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41900c28a4a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17:420.</w:t>
      </w:r>
      <w:r>
        <w:t xml:space="preserve"> </w:t>
      </w:r>
      <w:r>
        <w:t xml:space="preserve">Rates, premiums and lost ratio requirements in Medicare supplement insurance policies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98dec2d6854abb" /><Relationship Type="http://schemas.openxmlformats.org/officeDocument/2006/relationships/settings" Target="/word/settings.xml" Id="R73439cbfa0954cb7" /></Relationships>
</file>