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2ced0c44b4c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39:080.</w:t>
      </w:r>
      <w:r>
        <w:t xml:space="preserve"> </w:t>
      </w:r>
      <w:r>
        <w:t xml:space="preserve">Reporting requirements for insurers of motor vehicles regarding payment of personal injury benefits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68e5c35e6d491f" /><Relationship Type="http://schemas.openxmlformats.org/officeDocument/2006/relationships/settings" Target="/word/settings.xml" Id="R5d1e145b069e476c" /></Relationships>
</file>