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9a0ab2ba843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46:040.</w:t>
      </w:r>
      <w:r>
        <w:t xml:space="preserve"> </w:t>
      </w:r>
      <w:r>
        <w:t xml:space="preserve">Forms for application and financial statements.</w:t>
      </w:r>
    </w:p>
    <w:p>
      <w:pPr>
        <w:pStyle w:val="kar_markup_metadata"/>
      </w:pPr>
      <w:r>
        <w:t xml:space="preserve">RELATES TO: </w:t>
      </w:r>
      <w:r>
        <w:t xml:space="preserve">KRS 304.1-050, 304.48-020(7), 304.48-050, 304.48-070, 304.48-170, 304.48-230</w:t>
      </w:r>
    </w:p>
    <w:p>
      <w:pPr>
        <w:pStyle w:val="kar_markup_metadata"/>
      </w:pPr>
      <w:r>
        <w:t xml:space="preserve">STATUTORY AUTHORITY: </w:t>
      </w:r>
      <w:r>
        <w:t xml:space="preserve">KRS 304.2-110, 304.48-050, 304.48-170, 304.48-230</w:t>
      </w:r>
    </w:p>
    <w:p>
      <w:pPr>
        <w:pStyle w:val="kar_markup_metadata"/>
      </w:pPr>
      <w:r>
        <w:t xml:space="preserve">NECESSITY, FUNCTION, AND CONFORMITY: </w:t>
      </w:r>
      <w:r>
        <w:t xml:space="preserve">KRS 304.48-230 permits the commissioner to promulgate administrative regulations as necessary for the proper administration of KRS Chapter 304.48. KRS 304.48-050 requires a proposed liability self-insurance group to file an application on a form approved by the commissioner. KRS 304.48-070 permits the commissioner to require a liability self-insurance group to provide a security deposit to the commissioner in the form and amount prescribed by the commissioner. KRS 304.48-170 requires liability self-insurance groups to file statements of financial condition on a form prescribed by the commissioner. This administrative regulation prescribes the required forms for application, security deposits and financial statements.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"Commissioner" is defined in KRS 304.1-050(1).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"Department" is defined in KRS 304.1-050(2).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"Liability self-insurance group" is defined in KRS 304.48-020(7).</w:t>
      </w:r>
    </w:p>
    <w:p>
      <w:pPr>
        <w:pStyle w:val="kar_section"/>
      </w:pPr>
      <w:r>
        <w:t xml:space="preserve">Section 2.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Pursuant to KRS 304.48-050, Form 995, Application for Certificate of Filing As a Liability Self-Insurance Group, shall be completed and submitted to the commissioner to apply for certification as a liability self-insurance group.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Pursuant to KRS 304.48-170(2), the Liability Self-Insurance Group Quarterly Statement (Blank) shall be completed and submitted to the commissioner to file a quarterly statement of financial condition. Form 101, Trustee Confirmation of Receipt, shall be completed by each trustee of the liability self-insurance group, acknowledging receipt of a copy of the quarterly statement of financial condition, and submitted to the Department of Insurance within seventy-five (75) calendar days after the close of each quarterly reporting period.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Pursuant to KRS 304.48-170(1), the Liability Self-Insurance Group Annual Statement (Blank) shall be completed and submitted to the commissioner to file an annual statement of financial condition.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"Form 995 - Application for Certificate of Filing As a Liability Self-Insurance Group", 7/2020;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"Liability Self-Insurance Group Quarterly Statement (Blank)", 7/2020;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"Form 101 - Trustee Confirmation of Receipt", 7/2020;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"Liability Self-Insurance Group Annual Statement (Blank)", 7/2020.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Department of Insurance, Mayo-Underwood Building, 500 Mero Street, Frankfort, Kentucky 40601, Monday through Friday, 8 a.m. to 4:30 p.m.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This material is also available on the Department of Insurance Internet Web site at http://insurance.ky.gov. 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(37 Ky.R. 1123; eff. 1-3-2011; Crt eff. 2-26-2020; 47 Ky.R. 831; eff. 4-6-2021.)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7fe04cae2943c4" /><Relationship Type="http://schemas.openxmlformats.org/officeDocument/2006/relationships/settings" Target="/word/settings.xml" Id="Ra7d6e0b69faf48d7" /></Relationships>
</file>