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2fadfaac14447d" /></Relationships>
</file>

<file path=word/document.xml><?xml version="1.0" encoding="utf-8"?>
<w:document xmlns:w="http://schemas.openxmlformats.org/wordprocessingml/2006/main">
  <w:body>
    <w:p>
      <w:pPr>
        <w:pStyle w:val="kar_citation"/>
      </w:pPr>
      <w:r>
        <w:t>815 KAR 4:025.</w:t>
      </w:r>
      <w:r>
        <w:t xml:space="preserve"> </w:t>
      </w:r>
      <w:r>
        <w:t xml:space="preserve">Permit and inspection fees for new and altered elevators, chairlifts, and platform lifts.</w:t>
      </w:r>
    </w:p>
    <w:p>
      <w:pPr>
        <w:pStyle w:val="kar_markup_metadata"/>
      </w:pPr>
      <w:r>
        <w:t xml:space="preserve">RELATES TO: </w:t>
      </w:r>
      <w:r>
        <w:t xml:space="preserve">KRS 198B.050, 198B.400-198B.540</w:t>
      </w:r>
    </w:p>
    <w:p>
      <w:pPr>
        <w:pStyle w:val="kar_markup_metadata"/>
      </w:pPr>
      <w:r>
        <w:t xml:space="preserve">STATUTORY AUTHORITY: </w:t>
      </w:r>
      <w:r>
        <w:t xml:space="preserve">KRS 198B.060, 198B.4009, 198B.490, 198B.520</w:t>
      </w:r>
    </w:p>
    <w:p>
      <w:pPr>
        <w:pStyle w:val="kar_markup_metadata"/>
      </w:pPr>
      <w:r>
        <w:t xml:space="preserve">NECESSITY, FUNCTION, AND CONFORMITY: </w:t>
      </w:r>
      <w:r>
        <w:t xml:space="preserve">KRS 198B.490 authorizes the Commissioner of the Department of Housing, Buildings and Construction to make inspections and prescribe the associated fees to be charged for each elevator, chairlifts, and platform lifts constructed, installed, or altered within the Commonwealth. This administrative regulation establishes the permitting and inspection fees for passenger elevators, freight elevators, and initial installation fees for chairlifts and platform lifts.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"Alteration" means a change that:</w:t>
      </w:r>
    </w:p>
    <w:p>
      <w:pPr>
        <w:pStyle w:val="kar_paragraph"/>
      </w:pPr>
      <w:r>
        <w:t xml:space="preserve">(a)</w:t>
      </w:r>
      <w:r>
        <w:t xml:space="preserve"> </w:t>
      </w:r>
      <w:r>
        <w:t xml:space="preserve">Is made to an elevator, elevator equipment, elevator device, chairlift, or platform lift; and</w:t>
      </w:r>
    </w:p>
    <w:p>
      <w:pPr>
        <w:pStyle w:val="kar_paragraph"/>
      </w:pPr>
      <w:r>
        <w:t xml:space="preserve">(b)</w:t>
      </w:r>
      <w:r>
        <w:t xml:space="preserve"> </w:t>
      </w:r>
      <w:r>
        <w:t xml:space="preserve">Does not include maintenance, repair, or replacement of parts in kind.</w:t>
      </w:r>
    </w:p>
    <w:p>
      <w:pPr>
        <w:pStyle w:val="kar_subsection"/>
      </w:pPr>
      <w:r>
        <w:t xml:space="preserve">(2)</w:t>
      </w:r>
      <w:r>
        <w:t xml:space="preserve"> </w:t>
      </w:r>
      <w:r>
        <w:t xml:space="preserve">"Elevator" is defined by KRS 198B.400(1).</w:t>
      </w:r>
    </w:p>
    <w:p>
      <w:pPr>
        <w:pStyle w:val="kar_section"/>
      </w:pPr>
      <w:r>
        <w:t xml:space="preserve">Section 2.</w:t>
      </w:r>
      <w:r>
        <w:t xml:space="preserve"> </w:t>
      </w:r>
      <w:r>
        <w:t xml:space="preserve">Issuance of Permits.</w:t>
      </w:r>
    </w:p>
    <w:p>
      <w:pPr>
        <w:pStyle w:val="kar_subsection"/>
      </w:pPr>
      <w:r>
        <w:t xml:space="preserve">(1)</w:t>
      </w:r>
      <w:r>
        <w:t xml:space="preserve"> </w:t>
      </w:r>
      <w:r>
        <w:t xml:space="preserve">Permits to construct, install, or alter an elevator shall only be issued to a Kentucky licensed elevator contractor.</w:t>
      </w:r>
    </w:p>
    <w:p>
      <w:pPr>
        <w:pStyle w:val="kar_subsection"/>
      </w:pPr>
      <w:r>
        <w:t xml:space="preserve">(2)</w:t>
      </w:r>
      <w:r>
        <w:t xml:space="preserve"> </w:t>
      </w:r>
      <w:r>
        <w:t xml:space="preserve">A Kentucky licensed elevator mechanic shall not construct, install, or alter an elevator unless the work is performed under the supervision of a Kentucky licensed elevator contractor or exempt from supervision under the provisions of KRS 198B.4009(2).</w:t>
      </w:r>
    </w:p>
    <w:p>
      <w:pPr>
        <w:pStyle w:val="kar_section"/>
      </w:pPr>
      <w:r>
        <w:t xml:space="preserve">Section 3.</w:t>
      </w:r>
      <w:r>
        <w:t xml:space="preserve"> </w:t>
      </w:r>
      <w:r>
        <w:t xml:space="preserve">Permit Required.</w:t>
      </w:r>
    </w:p>
    <w:p>
      <w:pPr>
        <w:pStyle w:val="kar_subsection"/>
      </w:pPr>
      <w:r>
        <w:t xml:space="preserve">(1)</w:t>
      </w:r>
      <w:r>
        <w:t xml:space="preserve"> </w:t>
      </w:r>
      <w:r>
        <w:t xml:space="preserve">An application shall be made for a permit prior to construction, installation, or alteration of an elevator on one (1) of the following:</w:t>
      </w:r>
    </w:p>
    <w:p>
      <w:pPr>
        <w:pStyle w:val="kar_paragraph"/>
      </w:pPr>
      <w:r>
        <w:t xml:space="preserve">(a)</w:t>
      </w:r>
      <w:r>
        <w:t xml:space="preserve"> </w:t>
      </w:r>
      <w:r>
        <w:t xml:space="preserve">Form EV-1, Elevator Construction and Installation Permit Application; or</w:t>
      </w:r>
    </w:p>
    <w:p>
      <w:pPr>
        <w:pStyle w:val="kar_paragraph"/>
      </w:pPr>
      <w:r>
        <w:t xml:space="preserve">(b)</w:t>
      </w:r>
      <w:r>
        <w:t xml:space="preserve"> </w:t>
      </w:r>
      <w:r>
        <w:t xml:space="preserve">Form EV-2, Elevator Alteration Permit Application.</w:t>
      </w:r>
    </w:p>
    <w:p>
      <w:pPr>
        <w:pStyle w:val="kar_subsection"/>
      </w:pPr>
      <w:r>
        <w:t xml:space="preserve">(2)</w:t>
      </w:r>
      <w:r>
        <w:t xml:space="preserve"> </w:t>
      </w:r>
      <w:r>
        <w:t xml:space="preserve">An application shall be submitted to the Department of Housing, Buildings and Construction, Division of Building Code Enforcement, Elevator section before commencing elevator work requiring a permit.</w:t>
      </w:r>
    </w:p>
    <w:p>
      <w:pPr>
        <w:pStyle w:val="kar_section"/>
      </w:pPr>
      <w:r>
        <w:t xml:space="preserve">Section 4.</w:t>
      </w:r>
      <w:r>
        <w:t xml:space="preserve"> </w:t>
      </w:r>
      <w:r>
        <w:t xml:space="preserve">Passenger Elevator Construction, Installation, and Alteration Permit Fees. Permit and inspection fees for passenger elevators shall be as follows:</w:t>
      </w:r>
    </w:p>
    <w:tbl>
      <w:tblPr>
        <w:tblStyle w:val="kar_table"/>
        <w:tblW w:w="0" w:type="auto"/>
      </w:tblPr>
      <w:tblGrid>
        <w:gridCol w:w="1"/>
        <w:gridCol w:w="1"/>
      </w:tblGrid>
      <w:tr>
        <w:tc>
          <w:tcPr/>
          <w:p>
            <w:pPr>
              <w:pStyle w:val="kar_table_cell"/>
            </w:pPr>
            <w:r>
              <w:t xml:space="preserve">Horsepower (per unit)</w:t>
            </w:r>
          </w:p>
        </w:tc>
        <w:tc>
          <w:tcPr/>
          <w:p>
            <w:pPr>
              <w:pStyle w:val="kar_table_cell"/>
            </w:pPr>
            <w:r>
              <w:t xml:space="preserve">Permit Fee</w:t>
            </w:r>
          </w:p>
        </w:tc>
      </w:tr>
      <w:tr>
        <w:tc>
          <w:tcPr/>
          <w:p>
            <w:pPr>
              <w:pStyle w:val="kar_table_cell"/>
            </w:pPr>
            <w:r>
              <w:t xml:space="preserve">Zero (0) to five (5)</w:t>
            </w:r>
          </w:p>
        </w:tc>
        <w:tc>
          <w:tcPr/>
          <w:p>
            <w:pPr>
              <w:pStyle w:val="kar_table_cell"/>
            </w:pPr>
            <w:r>
              <w:t xml:space="preserve">$85</w:t>
            </w:r>
          </w:p>
        </w:tc>
      </w:tr>
      <w:tr>
        <w:tc>
          <w:tcPr/>
          <w:p>
            <w:pPr>
              <w:pStyle w:val="kar_table_cell"/>
            </w:pPr>
            <w:r>
              <w:t xml:space="preserve">Six (6) to ten (10)</w:t>
            </w:r>
          </w:p>
        </w:tc>
        <w:tc>
          <w:tcPr/>
          <w:p>
            <w:pPr>
              <w:pStyle w:val="kar_table_cell"/>
            </w:pPr>
            <w:r>
              <w:t xml:space="preserve">$100</w:t>
            </w:r>
          </w:p>
        </w:tc>
      </w:tr>
      <w:tr>
        <w:tc>
          <w:tcPr/>
          <w:p>
            <w:pPr>
              <w:pStyle w:val="kar_table_cell"/>
            </w:pPr>
            <w:r>
              <w:t xml:space="preserve">More than ten (10)</w:t>
            </w:r>
          </w:p>
        </w:tc>
        <w:tc>
          <w:tcPr/>
          <w:p>
            <w:pPr>
              <w:pStyle w:val="kar_table_cell"/>
            </w:pPr>
            <w:r>
              <w:t xml:space="preserve">$100 plus $10 for each additional horsepower exceeding ten (10)</w:t>
            </w:r>
          </w:p>
        </w:tc>
      </w:tr>
    </w:tbl>
    <w:p>
      <w:pPr>
        <w:pStyle w:val="kar_section"/>
      </w:pPr>
      <w:r>
        <w:t xml:space="preserve">Section 5.</w:t>
      </w:r>
      <w:r>
        <w:t xml:space="preserve"> </w:t>
      </w:r>
      <w:r>
        <w:t xml:space="preserve">Freight Elevator Construction, Installation, and Alteration Permit Fees. Permit and inspection fees for freight elevators shall be as follows:</w:t>
      </w:r>
    </w:p>
    <w:tbl>
      <w:tblPr>
        <w:tblStyle w:val="kar_table"/>
        <w:tblW w:w="0" w:type="auto"/>
      </w:tblPr>
      <w:tblGrid>
        <w:gridCol w:w="1"/>
        <w:gridCol w:w="1"/>
      </w:tblGrid>
      <w:tr>
        <w:tc>
          <w:tcPr/>
          <w:p>
            <w:pPr>
              <w:pStyle w:val="kar_table_cell"/>
            </w:pPr>
            <w:r>
              <w:t xml:space="preserve">Horsepower (per unit)</w:t>
            </w:r>
          </w:p>
        </w:tc>
        <w:tc>
          <w:tcPr/>
          <w:p>
            <w:pPr>
              <w:pStyle w:val="kar_table_cell"/>
            </w:pPr>
            <w:r>
              <w:t xml:space="preserve">Permit Fee</w:t>
            </w:r>
          </w:p>
        </w:tc>
      </w:tr>
      <w:tr>
        <w:tc>
          <w:tcPr/>
          <w:p>
            <w:pPr>
              <w:pStyle w:val="kar_table_cell"/>
            </w:pPr>
            <w:r>
              <w:t xml:space="preserve">Zero (0) to five (5)</w:t>
            </w:r>
          </w:p>
        </w:tc>
        <w:tc>
          <w:tcPr/>
          <w:p>
            <w:pPr>
              <w:pStyle w:val="kar_table_cell"/>
            </w:pPr>
            <w:r>
              <w:t xml:space="preserve">$85</w:t>
            </w:r>
          </w:p>
        </w:tc>
      </w:tr>
      <w:tr>
        <w:tc>
          <w:tcPr/>
          <w:p>
            <w:pPr>
              <w:pStyle w:val="kar_table_cell"/>
            </w:pPr>
            <w:r>
              <w:t xml:space="preserve">Six (6) to ten (10)</w:t>
            </w:r>
          </w:p>
        </w:tc>
        <w:tc>
          <w:tcPr/>
          <w:p>
            <w:pPr>
              <w:pStyle w:val="kar_table_cell"/>
            </w:pPr>
            <w:r>
              <w:t xml:space="preserve">$100</w:t>
            </w:r>
          </w:p>
        </w:tc>
      </w:tr>
      <w:tr>
        <w:tc>
          <w:tcPr/>
          <w:p>
            <w:pPr>
              <w:pStyle w:val="kar_table_cell"/>
            </w:pPr>
            <w:r>
              <w:t xml:space="preserve">More than ten (10)</w:t>
            </w:r>
          </w:p>
        </w:tc>
        <w:tc>
          <w:tcPr/>
          <w:p>
            <w:pPr>
              <w:pStyle w:val="kar_table_cell"/>
            </w:pPr>
            <w:r>
              <w:t xml:space="preserve">$100 plus $10 for each additional horsepower exceeding ten (10)</w:t>
            </w:r>
          </w:p>
        </w:tc>
      </w:tr>
    </w:tbl>
    <w:p>
      <w:pPr>
        <w:pStyle w:val="kar_section"/>
      </w:pPr>
      <w:r>
        <w:t xml:space="preserve">Section 6.</w:t>
      </w:r>
      <w:r>
        <w:t xml:space="preserve"> </w:t>
      </w:r>
      <w:r>
        <w:t xml:space="preserve">Inspection Fees.</w:t>
      </w:r>
    </w:p>
    <w:p>
      <w:pPr>
        <w:pStyle w:val="kar_subsection"/>
      </w:pPr>
      <w:r>
        <w:t xml:space="preserve">(1)</w:t>
      </w:r>
      <w:r>
        <w:t xml:space="preserve"> </w:t>
      </w:r>
    </w:p>
    <w:p>
      <w:pPr>
        <w:pStyle w:val="kar_paragraph"/>
      </w:pPr>
      <w:r>
        <w:t xml:space="preserve">(a)</w:t>
      </w:r>
      <w:r>
        <w:t xml:space="preserve"> </w:t>
      </w:r>
      <w:r>
        <w:t xml:space="preserve">Each passenger elevator permit shall include two (2) inspections (one (1) final and one (1) supplemental, if necessary) at no additional cost.</w:t>
      </w:r>
    </w:p>
    <w:p>
      <w:pPr>
        <w:pStyle w:val="kar_paragraph"/>
      </w:pPr>
      <w:r>
        <w:t xml:space="preserve">(b)</w:t>
      </w:r>
      <w:r>
        <w:t xml:space="preserve"> </w:t>
      </w:r>
      <w:r>
        <w:t xml:space="preserve">All passenger elevator inspections in excess of the two (2) provided with the purchase of the permit shall be performed at the rate of the original permit fee per inspection.</w:t>
      </w:r>
    </w:p>
    <w:p>
      <w:pPr>
        <w:pStyle w:val="kar_subsection"/>
      </w:pPr>
      <w:r>
        <w:t xml:space="preserve">(2)</w:t>
      </w:r>
      <w:r>
        <w:t xml:space="preserve"> </w:t>
      </w:r>
    </w:p>
    <w:p>
      <w:pPr>
        <w:pStyle w:val="kar_paragraph"/>
      </w:pPr>
      <w:r>
        <w:t xml:space="preserve">(a)</w:t>
      </w:r>
      <w:r>
        <w:t xml:space="preserve"> </w:t>
      </w:r>
      <w:r>
        <w:t xml:space="preserve">Each freight elevator permit shall include two (2) inspections (one (1) final and one (1) supplemental) at no additional cost.</w:t>
      </w:r>
    </w:p>
    <w:p>
      <w:pPr>
        <w:pStyle w:val="kar_paragraph"/>
      </w:pPr>
      <w:r>
        <w:t xml:space="preserve">(b)</w:t>
      </w:r>
      <w:r>
        <w:t xml:space="preserve"> </w:t>
      </w:r>
      <w:r>
        <w:t xml:space="preserve">All freight elevator inspections in excess of the two (2) provided with the purchase of the permit shall be performed at the rate of the original permit fee per inspection.</w:t>
      </w:r>
    </w:p>
    <w:p>
      <w:pPr>
        <w:pStyle w:val="kar_subsection"/>
      </w:pPr>
      <w:r>
        <w:t xml:space="preserve">(3)</w:t>
      </w:r>
      <w:r>
        <w:t xml:space="preserve"> </w:t>
      </w:r>
      <w:r>
        <w:t xml:space="preserve">The inspection fee for a newly installed or altered chairlift or platform lift shall be eighty-five (85) dollars for the first two (2) inspection and eighty-five (85) dollars per each additional inspection required prior to approval of the installation or alteration.</w:t>
      </w:r>
    </w:p>
    <w:p>
      <w:pPr>
        <w:pStyle w:val="kar_subsection"/>
      </w:pPr>
      <w:r>
        <w:t xml:space="preserve">(4)</w:t>
      </w:r>
      <w:r>
        <w:t xml:space="preserve"> </w:t>
      </w:r>
      <w:r>
        <w:t xml:space="preserve">Payment for all necessary permits and inspections shall be received by the elevator section prior to final approval of an elevator, chairlift, or platform lift construction, installation, or alteration being granted.</w:t>
      </w:r>
    </w:p>
    <w:p>
      <w:pPr>
        <w:pStyle w:val="kar_section"/>
      </w:pPr>
      <w:r>
        <w:t xml:space="preserve">Section 7.</w:t>
      </w:r>
      <w:r>
        <w:t xml:space="preserve"> </w:t>
      </w:r>
      <w:r>
        <w:t xml:space="preserve">Certificate of Approval. Upon the satisfactory completion of final inspection of the constructed, installed, or altered elevator, chairlift, or platform lift a certificate of approval shall be issued by the department.</w:t>
      </w:r>
    </w:p>
    <w:p>
      <w:pPr>
        <w:pStyle w:val="kar_section"/>
      </w:pPr>
      <w:r>
        <w:t xml:space="preserve">Section 8.</w:t>
      </w:r>
      <w:r>
        <w:t xml:space="preserve"> </w:t>
      </w:r>
      <w:r>
        <w:t xml:space="preserve">Expiration of Permits. An elevator permit issued pursuant to this administrative regulation shall be subject to revocation, expiration, or extension pursuant to the provisions of KRS 198B.520.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Construction and Installation Permit Application", Form EV-1, May 2020; and</w:t>
      </w:r>
    </w:p>
    <w:p>
      <w:pPr>
        <w:pStyle w:val="kar_paragraph"/>
      </w:pPr>
      <w:r>
        <w:t xml:space="preserve">(b)</w:t>
      </w:r>
      <w:r>
        <w:t xml:space="preserve"> </w:t>
      </w:r>
      <w:r>
        <w:t xml:space="preserve">"Elevator Alteration Permit Application", Form EV-2, May 2020.</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2355; eff. 7-7-89; Am. 19 Ky.R. 1894; eff. 5-10-93; 27 Ky.R. 3365; eff. 8-15-2001; TAm eff. 8-9-2007; 38 Ky.R. 337; 915; 1339; eff. 11-30-2011;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ced5041a643af" /><Relationship Type="http://schemas.openxmlformats.org/officeDocument/2006/relationships/settings" Target="/word/settings.xml" Id="Ra88e844ced804425" /></Relationships>
</file>