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158f7c67ec45d6" /></Relationships>
</file>

<file path=word/document.xml><?xml version="1.0" encoding="utf-8"?>
<w:document xmlns:w="http://schemas.openxmlformats.org/wordprocessingml/2006/main">
  <w:body>
    <w:p>
      <w:pPr>
        <w:pStyle w:val="kar_citation"/>
      </w:pPr>
      <w:r>
        <w:t>815 KAR 15:027.</w:t>
      </w:r>
      <w:r>
        <w:t xml:space="preserve"> </w:t>
      </w:r>
      <w:r>
        <w:t xml:space="preserve">Fees and certificates for boiler and pressure vessel inspection.</w:t>
      </w:r>
    </w:p>
    <w:p>
      <w:pPr>
        <w:pStyle w:val="kar_markup_metadata"/>
      </w:pPr>
      <w:r>
        <w:t xml:space="preserve">RELATES TO: </w:t>
      </w:r>
      <w:r>
        <w:t xml:space="preserve">KRS Chapter 236</w:t>
      </w:r>
    </w:p>
    <w:p>
      <w:pPr>
        <w:pStyle w:val="kar_markup_metadata"/>
      </w:pPr>
      <w:r>
        <w:t xml:space="preserve">STATUTORY AUTHORITY: </w:t>
      </w:r>
      <w:r>
        <w:t xml:space="preserve">KRS 236.030, 236.120, 236.130, 236.240, 236.250</w:t>
      </w:r>
    </w:p>
    <w:p>
      <w:pPr>
        <w:pStyle w:val="kar_markup_metadata"/>
      </w:pPr>
      <w:r>
        <w:t xml:space="preserve">NECESSITY, FUNCTION, AND CONFORMITY: </w:t>
      </w:r>
      <w:r>
        <w:t xml:space="preserve">KRS 236.030 and 236.130 require the commissioner to promulgate administrative regulations that establish reasonable inspection fees for boilers, pressure vessels, and pressure piping. This administrative regulation establishes the fees for permits and inspections for boilers, pressure vessels, and pressure piping.</w:t>
      </w:r>
    </w:p>
    <w:p>
      <w:pPr>
        <w:pStyle w:val="kar_section"/>
      </w:pPr>
      <w:r>
        <w:t xml:space="preserve">Section 1.</w:t>
      </w:r>
      <w:r>
        <w:t xml:space="preserve"> </w:t>
      </w:r>
      <w:r>
        <w:t xml:space="preserve">Fees.</w:t>
      </w:r>
    </w:p>
    <w:p>
      <w:pPr>
        <w:pStyle w:val="kar_subsection"/>
      </w:pPr>
      <w:r>
        <w:t xml:space="preserve">(1)</w:t>
      </w:r>
      <w:r>
        <w:t xml:space="preserve"> </w:t>
      </w:r>
      <w:r>
        <w:t xml:space="preserve">Permit Fees.</w:t>
      </w:r>
    </w:p>
    <w:p>
      <w:pPr>
        <w:pStyle w:val="kar_paragraph"/>
      </w:pPr>
      <w:r>
        <w:t xml:space="preserve">(a)</w:t>
      </w:r>
      <w:r>
        <w:t xml:space="preserve"> </w:t>
      </w:r>
      <w:r>
        <w:t xml:space="preserve">Permits for new installations of boilers, pressure vessels, and pressure piping shall be based upon the total dollar value of each installation, either actual or estimated. The installing boiler and pressure vessel contractor shall identify the applicable cost range, which shall include both labor and material costs, but the boiler and pressure vessel contractor shall not be required to identify the exact cost.</w:t>
      </w:r>
    </w:p>
    <w:p>
      <w:pPr>
        <w:pStyle w:val="kar_paragraph"/>
      </w:pPr>
      <w:r>
        <w:t xml:space="preserve">(b)</w:t>
      </w:r>
      <w:r>
        <w:t xml:space="preserve"> </w:t>
      </w:r>
      <w:r>
        <w:t xml:space="preserve">The fees for permits for new installations shall be paid prior to installation.</w:t>
      </w:r>
    </w:p>
    <w:p>
      <w:pPr>
        <w:pStyle w:val="kar_paragraph"/>
      </w:pPr>
      <w:r>
        <w:t xml:space="preserve">(c)</w:t>
      </w:r>
      <w:r>
        <w:t xml:space="preserve"> </w:t>
      </w:r>
      <w:r>
        <w:t xml:space="preserve">The permit fees for boilers, pressure vessels, or pressure piping are as follows:</w:t>
      </w:r>
    </w:p>
    <w:tbl>
      <w:tblPr>
        <w:tblStyle w:val="kar_table"/>
        <w:tblW w:w="0" w:type="auto"/>
      </w:tblPr>
      <w:tblGrid>
        <w:gridCol w:w="1"/>
        <w:gridCol w:w="1"/>
      </w:tblGrid>
      <w:tr>
        <w:tc>
          <w:tcPr/>
          <w:p>
            <w:pPr>
              <w:pStyle w:val="kar_table_cell"/>
            </w:pPr>
            <w:r>
              <w:t xml:space="preserve">Cost of Inspected Item</w:t>
            </w:r>
          </w:p>
        </w:tc>
        <w:tc>
          <w:tcPr/>
          <w:p>
            <w:pPr>
              <w:pStyle w:val="kar_table_cell"/>
            </w:pPr>
            <w:r>
              <w:t xml:space="preserve">Fee</w:t>
            </w:r>
          </w:p>
        </w:tc>
      </w:tr>
      <w:tr>
        <w:tc>
          <w:tcPr/>
          <w:p>
            <w:pPr>
              <w:pStyle w:val="kar_table_cell"/>
            </w:pPr>
            <w:r>
              <w:t xml:space="preserve">$2,000 or less</w:t>
            </w:r>
          </w:p>
        </w:tc>
        <w:tc>
          <w:tcPr/>
          <w:p>
            <w:pPr>
              <w:pStyle w:val="kar_table_cell"/>
            </w:pPr>
            <w:r>
              <w:t xml:space="preserve">$70</w:t>
            </w:r>
          </w:p>
        </w:tc>
      </w:tr>
      <w:tr>
        <w:tc>
          <w:tcPr/>
          <w:p>
            <w:pPr>
              <w:pStyle w:val="kar_table_cell"/>
            </w:pPr>
            <w:r>
              <w:t xml:space="preserve">$2,001 to $10,000</w:t>
            </w:r>
          </w:p>
        </w:tc>
        <w:tc>
          <w:tcPr/>
          <w:p>
            <w:pPr>
              <w:pStyle w:val="kar_table_cell"/>
            </w:pPr>
            <w:r>
              <w:t xml:space="preserve">$130</w:t>
            </w:r>
          </w:p>
        </w:tc>
      </w:tr>
      <w:tr>
        <w:tc>
          <w:tcPr/>
          <w:p>
            <w:pPr>
              <w:pStyle w:val="kar_table_cell"/>
            </w:pPr>
            <w:r>
              <w:t xml:space="preserve">$10,001 to $25,000</w:t>
            </w:r>
          </w:p>
        </w:tc>
        <w:tc>
          <w:tcPr/>
          <w:p>
            <w:pPr>
              <w:pStyle w:val="kar_table_cell"/>
            </w:pPr>
            <w:r>
              <w:t xml:space="preserve">$200</w:t>
            </w:r>
          </w:p>
        </w:tc>
      </w:tr>
      <w:tr>
        <w:tc>
          <w:tcPr/>
          <w:p>
            <w:pPr>
              <w:pStyle w:val="kar_table_cell"/>
            </w:pPr>
            <w:r>
              <w:t xml:space="preserve">$25,001 to $50,000</w:t>
            </w:r>
          </w:p>
        </w:tc>
        <w:tc>
          <w:tcPr/>
          <w:p>
            <w:pPr>
              <w:pStyle w:val="kar_table_cell"/>
            </w:pPr>
            <w:r>
              <w:t xml:space="preserve">$250</w:t>
            </w:r>
          </w:p>
        </w:tc>
      </w:tr>
      <w:tr>
        <w:tc>
          <w:tcPr/>
          <w:p>
            <w:pPr>
              <w:pStyle w:val="kar_table_cell"/>
            </w:pPr>
            <w:r>
              <w:t xml:space="preserve">$50,001 to $75,000</w:t>
            </w:r>
          </w:p>
        </w:tc>
        <w:tc>
          <w:tcPr/>
          <w:p>
            <w:pPr>
              <w:pStyle w:val="kar_table_cell"/>
            </w:pPr>
            <w:r>
              <w:t xml:space="preserve">$300</w:t>
            </w:r>
          </w:p>
        </w:tc>
      </w:tr>
      <w:tr>
        <w:tc>
          <w:tcPr/>
          <w:p>
            <w:pPr>
              <w:pStyle w:val="kar_table_cell"/>
            </w:pPr>
            <w:r>
              <w:t xml:space="preserve">$75,001 to $100,000</w:t>
            </w:r>
          </w:p>
        </w:tc>
        <w:tc>
          <w:tcPr/>
          <w:p>
            <w:pPr>
              <w:pStyle w:val="kar_table_cell"/>
            </w:pPr>
            <w:r>
              <w:t xml:space="preserve">$410</w:t>
            </w:r>
          </w:p>
        </w:tc>
      </w:tr>
      <w:tr>
        <w:tc>
          <w:tcPr/>
          <w:p>
            <w:pPr>
              <w:pStyle w:val="kar_table_cell"/>
            </w:pPr>
            <w:r>
              <w:t xml:space="preserve">$100,001 to $150,000</w:t>
            </w:r>
          </w:p>
        </w:tc>
        <w:tc>
          <w:tcPr/>
          <w:p>
            <w:pPr>
              <w:pStyle w:val="kar_table_cell"/>
            </w:pPr>
            <w:r>
              <w:t xml:space="preserve">$520</w:t>
            </w:r>
          </w:p>
        </w:tc>
      </w:tr>
      <w:tr>
        <w:tc>
          <w:tcPr/>
          <w:p>
            <w:pPr>
              <w:pStyle w:val="kar_table_cell"/>
            </w:pPr>
            <w:r>
              <w:t xml:space="preserve">$150,001 to $200,000</w:t>
            </w:r>
          </w:p>
        </w:tc>
        <w:tc>
          <w:tcPr/>
          <w:p>
            <w:pPr>
              <w:pStyle w:val="kar_table_cell"/>
            </w:pPr>
            <w:r>
              <w:t xml:space="preserve">$630</w:t>
            </w:r>
          </w:p>
        </w:tc>
      </w:tr>
      <w:tr>
        <w:tc>
          <w:tcPr/>
          <w:p>
            <w:pPr>
              <w:pStyle w:val="kar_table_cell"/>
            </w:pPr>
            <w:r>
              <w:t xml:space="preserve">$200,001 to $250,000</w:t>
            </w:r>
          </w:p>
        </w:tc>
        <w:tc>
          <w:tcPr/>
          <w:p>
            <w:pPr>
              <w:pStyle w:val="kar_table_cell"/>
            </w:pPr>
            <w:r>
              <w:t xml:space="preserve">$740</w:t>
            </w:r>
          </w:p>
        </w:tc>
      </w:tr>
      <w:tr>
        <w:tc>
          <w:tcPr/>
          <w:p>
            <w:pPr>
              <w:pStyle w:val="kar_table_cell"/>
            </w:pPr>
            <w:r>
              <w:t xml:space="preserve">$250,001 to $300,000</w:t>
            </w:r>
          </w:p>
        </w:tc>
        <w:tc>
          <w:tcPr/>
          <w:p>
            <w:pPr>
              <w:pStyle w:val="kar_table_cell"/>
            </w:pPr>
            <w:r>
              <w:t xml:space="preserve">$850</w:t>
            </w:r>
          </w:p>
        </w:tc>
      </w:tr>
      <w:tr>
        <w:tc>
          <w:tcPr/>
          <w:p>
            <w:pPr>
              <w:pStyle w:val="kar_table_cell"/>
            </w:pPr>
            <w:r>
              <w:t xml:space="preserve">$300,001 to $400,000</w:t>
            </w:r>
          </w:p>
        </w:tc>
        <w:tc>
          <w:tcPr/>
          <w:p>
            <w:pPr>
              <w:pStyle w:val="kar_table_cell"/>
            </w:pPr>
            <w:r>
              <w:t xml:space="preserve">$960</w:t>
            </w:r>
          </w:p>
        </w:tc>
      </w:tr>
      <w:tr>
        <w:tc>
          <w:tcPr/>
          <w:p>
            <w:pPr>
              <w:pStyle w:val="kar_table_cell"/>
            </w:pPr>
            <w:r>
              <w:t xml:space="preserve">$400,001 to $500,000</w:t>
            </w:r>
          </w:p>
        </w:tc>
        <w:tc>
          <w:tcPr/>
          <w:p>
            <w:pPr>
              <w:pStyle w:val="kar_table_cell"/>
            </w:pPr>
            <w:r>
              <w:t xml:space="preserve">$1,350</w:t>
            </w:r>
          </w:p>
        </w:tc>
      </w:tr>
      <w:tr>
        <w:tc>
          <w:tcPr/>
          <w:p>
            <w:pPr>
              <w:pStyle w:val="kar_table_cell"/>
            </w:pPr>
            <w:r>
              <w:t xml:space="preserve">$500,001 to $600,000</w:t>
            </w:r>
          </w:p>
        </w:tc>
        <w:tc>
          <w:tcPr/>
          <w:p>
            <w:pPr>
              <w:pStyle w:val="kar_table_cell"/>
            </w:pPr>
            <w:r>
              <w:t xml:space="preserve">$1,500</w:t>
            </w:r>
          </w:p>
        </w:tc>
      </w:tr>
      <w:tr>
        <w:tc>
          <w:tcPr/>
          <w:p>
            <w:pPr>
              <w:pStyle w:val="kar_table_cell"/>
            </w:pPr>
            <w:r>
              <w:t xml:space="preserve">$600,001 to $700,000</w:t>
            </w:r>
          </w:p>
        </w:tc>
        <w:tc>
          <w:tcPr/>
          <w:p>
            <w:pPr>
              <w:pStyle w:val="kar_table_cell"/>
            </w:pPr>
            <w:r>
              <w:t xml:space="preserve">$1,650</w:t>
            </w:r>
          </w:p>
        </w:tc>
      </w:tr>
      <w:tr>
        <w:tc>
          <w:tcPr/>
          <w:p>
            <w:pPr>
              <w:pStyle w:val="kar_table_cell"/>
            </w:pPr>
            <w:r>
              <w:t xml:space="preserve">$700,001 and over</w:t>
            </w:r>
          </w:p>
        </w:tc>
        <w:tc>
          <w:tcPr/>
          <w:p>
            <w:pPr>
              <w:pStyle w:val="kar_table_cell"/>
            </w:pPr>
            <w:r>
              <w:t xml:space="preserve">$1,850</w:t>
            </w:r>
          </w:p>
        </w:tc>
      </w:tr>
    </w:tbl>
    <w:p>
      <w:pPr>
        <w:pStyle w:val="kar_paragraph"/>
      </w:pPr>
      <w:r>
        <w:t xml:space="preserve">(d)</w:t>
      </w:r>
      <w:r>
        <w:t xml:space="preserve"> </w:t>
      </w:r>
      <w:r>
        <w:t xml:space="preserve"> </w:t>
      </w:r>
    </w:p>
    <w:p>
      <w:pPr>
        <w:pStyle w:val="kar_subparagraph"/>
      </w:pPr>
      <w:r>
        <w:t xml:space="preserve">1.</w:t>
      </w:r>
      <w:r>
        <w:t xml:space="preserve"> </w:t>
      </w:r>
      <w:r>
        <w:t xml:space="preserve">If a boiler and pressure vessel contractor is unable to complete the work after a permit has been issued and work has begun, the permit may be taken over and responsibility assumed by a different boiler and pressure vessel contactor.</w:t>
      </w:r>
    </w:p>
    <w:p>
      <w:pPr>
        <w:pStyle w:val="kar_subparagraph"/>
      </w:pPr>
      <w:r>
        <w:t xml:space="preserve">2.</w:t>
      </w:r>
      <w:r>
        <w:t xml:space="preserve"> </w:t>
      </w:r>
      <w:r>
        <w:t xml:space="preserve">The new boiler and pressure vessel contractor shall pay a fee of seventy (70) dollars for a transferred permit as outlined in subparagraph 1. of this paragraph.</w:t>
      </w:r>
    </w:p>
    <w:p>
      <w:pPr>
        <w:pStyle w:val="kar_subsection"/>
      </w:pPr>
      <w:r>
        <w:t xml:space="preserve">(2)</w:t>
      </w:r>
      <w:r>
        <w:t xml:space="preserve"> </w:t>
      </w:r>
      <w:r>
        <w:t xml:space="preserve">Fees for Reinspection.</w:t>
      </w:r>
    </w:p>
    <w:p>
      <w:pPr>
        <w:pStyle w:val="kar_paragraph"/>
      </w:pPr>
      <w:r>
        <w:t xml:space="preserve">(a)</w:t>
      </w:r>
      <w:r>
        <w:t xml:space="preserve"> </w:t>
      </w:r>
      <w:r>
        <w:t xml:space="preserve">Fees for the annual reinspection of power boilers pursuant to KRS 236.110(1)(a) shall be charged at the rates established in this subsection.</w:t>
      </w:r>
    </w:p>
    <w:tbl>
      <w:tblPr>
        <w:tblStyle w:val="kar_table"/>
        <w:tblW w:w="0" w:type="auto"/>
      </w:tblPr>
      <w:tblGrid>
        <w:gridCol w:w="1"/>
        <w:gridCol w:w="1"/>
      </w:tblGrid>
      <w:tr>
        <w:tc>
          <w:tcPr>
            <w:gridSpan w:val="2"/>
          </w:tcPr>
          <w:p>
            <w:pPr>
              <w:pStyle w:val="kar_table_cell"/>
            </w:pPr>
            <w:r>
              <w:t xml:space="preserve">1. INTERNAL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$35</w:t>
            </w:r>
          </w:p>
        </w:tc>
      </w:tr>
      <w:tr>
        <w:tc>
          <w:tcPr/>
          <w:p>
            <w:pPr>
              <w:pStyle w:val="kar_table_cell"/>
            </w:pPr>
            <w:r>
              <w:t xml:space="preserve">101 to 1,000</w:t>
            </w:r>
          </w:p>
        </w:tc>
        <w:tc>
          <w:tcPr/>
          <w:p>
            <w:pPr>
              <w:pStyle w:val="kar_table_cell"/>
            </w:pPr>
            <w:r>
              <w:t xml:space="preserve">$50</w:t>
            </w:r>
          </w:p>
        </w:tc>
      </w:tr>
      <w:tr>
        <w:tc>
          <w:tcPr/>
          <w:p>
            <w:pPr>
              <w:pStyle w:val="kar_table_cell"/>
            </w:pPr>
            <w:r>
              <w:t xml:space="preserve">1,001 to 4,000</w:t>
            </w:r>
          </w:p>
        </w:tc>
        <w:tc>
          <w:tcPr/>
          <w:p>
            <w:pPr>
              <w:pStyle w:val="kar_table_cell"/>
            </w:pPr>
            <w:r>
              <w:t xml:space="preserve">$90</w:t>
            </w:r>
          </w:p>
        </w:tc>
      </w:tr>
      <w:tr>
        <w:tc>
          <w:tcPr/>
          <w:p>
            <w:pPr>
              <w:pStyle w:val="kar_table_cell"/>
            </w:pPr>
            <w:r>
              <w:t xml:space="preserve">4,001 to 10,000</w:t>
            </w:r>
          </w:p>
        </w:tc>
        <w:tc>
          <w:tcPr/>
          <w:p>
            <w:pPr>
              <w:pStyle w:val="kar_table_cell"/>
            </w:pPr>
            <w:r>
              <w:t xml:space="preserve">$120</w:t>
            </w:r>
          </w:p>
        </w:tc>
      </w:tr>
      <w:tr>
        <w:tc>
          <w:tcPr/>
          <w:p>
            <w:pPr>
              <w:pStyle w:val="kar_table_cell"/>
            </w:pPr>
            <w:r>
              <w:t xml:space="preserve">10,001 and over</w:t>
            </w:r>
          </w:p>
        </w:tc>
        <w:tc>
          <w:tcPr/>
          <w:p>
            <w:pPr>
              <w:pStyle w:val="kar_table_cell"/>
            </w:pPr>
            <w:r>
              <w:t xml:space="preserve">$200</w:t>
            </w:r>
          </w:p>
        </w:tc>
      </w:tr>
      <w:tr>
        <w:tc>
          <w:tcPr>
            <w:gridSpan w:val="2"/>
          </w:tcPr>
          <w:p>
            <w:pPr>
              <w:pStyle w:val="kar_table_cell"/>
            </w:pPr>
            <w:r>
              <w:t xml:space="preserve">2. EXTERNAL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$30</w:t>
            </w:r>
          </w:p>
        </w:tc>
      </w:tr>
      <w:tr>
        <w:tc>
          <w:tcPr/>
          <w:p>
            <w:pPr>
              <w:pStyle w:val="kar_table_cell"/>
            </w:pPr>
            <w:r>
              <w:t xml:space="preserve">101 and over</w:t>
            </w:r>
          </w:p>
        </w:tc>
        <w:tc>
          <w:tcPr/>
          <w:p>
            <w:pPr>
              <w:pStyle w:val="kar_table_cell"/>
            </w:pPr>
            <w:r>
              <w:t xml:space="preserve">$35</w:t>
            </w:r>
          </w:p>
        </w:tc>
      </w:tr>
    </w:tbl>
    <w:p>
      <w:pPr>
        <w:pStyle w:val="kar_paragraph"/>
      </w:pPr>
      <w:r>
        <w:t xml:space="preserve">(b)</w:t>
      </w:r>
      <w:r>
        <w:t xml:space="preserve"> </w:t>
      </w:r>
      <w:r>
        <w:t xml:space="preserve">Fees for the biennial reinspection of heating boilers pursuant to KRS 236.110(1)(b) shall be charged at the rates established in this subsection.</w:t>
      </w:r>
    </w:p>
    <w:tbl>
      <w:tblPr>
        <w:tblStyle w:val="kar_table"/>
        <w:tblW w:w="0" w:type="auto"/>
      </w:tblPr>
      <w:tblGrid>
        <w:gridCol w:w="1"/>
        <w:gridCol w:w="1"/>
      </w:tblGrid>
      <w:tr>
        <w:tc>
          <w:tcPr/>
          <w:p>
            <w:pPr>
              <w:pStyle w:val="kar_table_cell"/>
            </w:pPr>
            <w:r>
              <w:t xml:space="preserve">Boilers with manway where internal inspection required</w:t>
            </w:r>
          </w:p>
        </w:tc>
        <w:tc>
          <w:tcPr/>
          <w:p>
            <w:pPr>
              <w:pStyle w:val="kar_table_cell"/>
            </w:pPr>
            <w:r>
              <w:t xml:space="preserve">$55</w:t>
            </w:r>
          </w:p>
        </w:tc>
      </w:tr>
      <w:tr>
        <w:tc>
          <w:tcPr/>
          <w:p>
            <w:pPr>
              <w:pStyle w:val="kar_table_cell"/>
            </w:pPr>
            <w:r>
              <w:t xml:space="preserve">Other heating boilers</w:t>
            </w:r>
          </w:p>
        </w:tc>
        <w:tc>
          <w:tcPr/>
          <w:p>
            <w:pPr>
              <w:pStyle w:val="kar_table_cell"/>
            </w:pPr>
            <w:r>
              <w:t xml:space="preserve">$35</w:t>
            </w:r>
          </w:p>
        </w:tc>
      </w:tr>
      <w:tr>
        <w:tc>
          <w:tcPr/>
          <w:p>
            <w:pPr>
              <w:pStyle w:val="kar_table_cell"/>
            </w:pPr>
            <w:r>
              <w:t xml:space="preserve">Hot water supply boilers</w:t>
            </w:r>
          </w:p>
        </w:tc>
        <w:tc>
          <w:tcPr/>
          <w:p>
            <w:pPr>
              <w:pStyle w:val="kar_table_cell"/>
            </w:pPr>
            <w:r>
              <w:t xml:space="preserve">$25</w:t>
            </w:r>
          </w:p>
        </w:tc>
      </w:tr>
      <w:tr>
        <w:tc>
          <w:tcPr/>
          <w:p>
            <w:pPr>
              <w:pStyle w:val="kar_table_cell"/>
            </w:pPr>
            <w:r>
              <w:t xml:space="preserve">Miniature boilers</w:t>
            </w:r>
          </w:p>
        </w:tc>
        <w:tc>
          <w:tcPr/>
          <w:p>
            <w:pPr>
              <w:pStyle w:val="kar_table_cell"/>
            </w:pPr>
            <w:r>
              <w:t xml:space="preserve">$25</w:t>
            </w:r>
          </w:p>
        </w:tc>
      </w:tr>
    </w:tbl>
    <w:p>
      <w:pPr>
        <w:pStyle w:val="kar_paragraph"/>
      </w:pPr>
      <w:r>
        <w:t xml:space="preserve">(c)</w:t>
      </w:r>
      <w:r>
        <w:t xml:space="preserve"> </w:t>
      </w:r>
      <w:r>
        <w:t xml:space="preserve"> </w:t>
      </w:r>
    </w:p>
    <w:p>
      <w:pPr>
        <w:pStyle w:val="kar_subparagraph"/>
      </w:pPr>
      <w:r>
        <w:t xml:space="preserve">1.</w:t>
      </w:r>
      <w:r>
        <w:t xml:space="preserve"> </w:t>
      </w:r>
      <w:r>
        <w:t xml:space="preserve">The fee for the initial inspection of an existing pressure vessel that has been in service for at least five (5) years and has not received a certificate of inspection shall be twenty-five (25) dollars.</w:t>
      </w:r>
    </w:p>
    <w:p>
      <w:pPr>
        <w:pStyle w:val="kar_subparagraph"/>
      </w:pPr>
      <w:r>
        <w:t xml:space="preserve">2.</w:t>
      </w:r>
      <w:r>
        <w:t xml:space="preserve"> </w:t>
      </w:r>
      <w:r>
        <w:t xml:space="preserve">The fee for the initial inspection of an existing pressure vessel that has been in service for less than five (5) years shall be the same as the permit fees in subsection 1 of this section.</w:t>
      </w:r>
    </w:p>
    <w:p>
      <w:pPr>
        <w:pStyle w:val="kar_paragraph"/>
      </w:pPr>
      <w:r>
        <w:t xml:space="preserve">(d)</w:t>
      </w:r>
      <w:r>
        <w:t xml:space="preserve"> </w:t>
      </w:r>
      <w:r>
        <w:t xml:space="preserve">The fee for a reinspection of a pressure vessel pursuant to 815 KAR 15:026 Section 1(2) shall be twenty-five (25) dollars.</w:t>
      </w:r>
    </w:p>
    <w:p>
      <w:pPr>
        <w:pStyle w:val="kar_subsection"/>
      </w:pPr>
      <w:r>
        <w:t xml:space="preserve">(3)</w:t>
      </w:r>
      <w:r>
        <w:t xml:space="preserve"> </w:t>
      </w:r>
      <w:r>
        <w:t xml:space="preserve"> </w:t>
      </w:r>
    </w:p>
    <w:p>
      <w:pPr>
        <w:pStyle w:val="kar_paragraph"/>
      </w:pPr>
      <w:r>
        <w:t xml:space="preserve">(a)</w:t>
      </w:r>
      <w:r>
        <w:t xml:space="preserve"> </w:t>
      </w:r>
      <w:r>
        <w:t xml:space="preserve">An inspection made by boiler inspectors at the request of a boiler manufacturer, installer, engineering contractor, or owner conducted outside of normal business hours as established in 815 KAR 15:025 and 815 KAR 15:026 shall be charged at the rates established in this subsection:</w:t>
      </w:r>
    </w:p>
    <w:p>
      <w:pPr>
        <w:pStyle w:val="kar_subparagraph"/>
      </w:pPr>
      <w:r>
        <w:t xml:space="preserve">1.</w:t>
      </w:r>
      <w:r>
        <w:t xml:space="preserve"> </w:t>
      </w:r>
      <w:r>
        <w:t xml:space="preserve">$450 for one-half (1/2) day of four (4) hours or less;</w:t>
      </w:r>
    </w:p>
    <w:p>
      <w:pPr>
        <w:pStyle w:val="kar_subparagraph"/>
      </w:pPr>
      <w:r>
        <w:t xml:space="preserve">2.</w:t>
      </w:r>
      <w:r>
        <w:t xml:space="preserve"> </w:t>
      </w:r>
      <w:r>
        <w:t xml:space="preserve">$600 for one (1) day of more than four (4) hours to eight (8) hours;</w:t>
      </w:r>
    </w:p>
    <w:p>
      <w:pPr>
        <w:pStyle w:val="kar_subparagraph"/>
      </w:pPr>
      <w:r>
        <w:t xml:space="preserve">3.</w:t>
      </w:r>
      <w:r>
        <w:t xml:space="preserve"> </w:t>
      </w:r>
      <w:r>
        <w:t xml:space="preserve">$600 for any part of a Saturday, Sunday, or state holiday; and</w:t>
      </w:r>
    </w:p>
    <w:p>
      <w:pPr>
        <w:pStyle w:val="kar_subparagraph"/>
      </w:pPr>
      <w:r>
        <w:t xml:space="preserve">4.</w:t>
      </w:r>
      <w:r>
        <w:t xml:space="preserve"> </w:t>
      </w:r>
      <w:r>
        <w:t xml:space="preserve">Forty (40) dollars per hour for overtime in excess of eight (8) hours in any one (1) day.</w:t>
      </w:r>
    </w:p>
    <w:p>
      <w:pPr>
        <w:pStyle w:val="kar_paragraph"/>
      </w:pPr>
      <w:r>
        <w:t xml:space="preserve">(b)</w:t>
      </w:r>
      <w:r>
        <w:t xml:space="preserve"> </w:t>
      </w:r>
      <w:r>
        <w:t xml:space="preserve">In addition to the fees listed in this subsection, the manufacturer, installer, engineering contractor, or owner shall be charged for mileage at the current state rate. The manufacturer, installer, engineering contractor, or owner may be charged for lodging, meals, and incidentals of the boiler inspector if the inspection requires more than eight (8) hours.</w:t>
      </w:r>
    </w:p>
    <w:p>
      <w:pPr>
        <w:pStyle w:val="kar_paragraph"/>
      </w:pPr>
      <w:r>
        <w:t xml:space="preserve">(c)</w:t>
      </w:r>
      <w:r>
        <w:t xml:space="preserve"> </w:t>
      </w:r>
      <w:r>
        <w:t xml:space="preserve">The fees established in this subsection shall be in addition to the regular fees for permits, inspections, and certificates of inspection.</w:t>
      </w:r>
    </w:p>
    <w:p>
      <w:pPr>
        <w:pStyle w:val="kar_subsection"/>
      </w:pPr>
      <w:r>
        <w:t xml:space="preserve">(4)</w:t>
      </w:r>
      <w:r>
        <w:t xml:space="preserve"> </w:t>
      </w:r>
      <w:r>
        <w:t xml:space="preserve">Charges for inspection of a used boiler or used pressure vessel shall be at the rates established in subsection (1) paragraph (c) of this section.</w:t>
      </w:r>
    </w:p>
    <w:p>
      <w:pPr>
        <w:pStyle w:val="kar_subsection"/>
      </w:pPr>
      <w:r>
        <w:t xml:space="preserve">(5)</w:t>
      </w:r>
      <w:r>
        <w:t xml:space="preserve"> </w:t>
      </w:r>
      <w:r>
        <w:t xml:space="preserve">Inspections of a manufacturing facility at the request of the manufacturer for the issuance of ASME or National Board Certificates of Authorization shall be charged at the rates established in this subsection:</w:t>
      </w:r>
    </w:p>
    <w:p>
      <w:pPr>
        <w:pStyle w:val="kar_paragraph"/>
      </w:pPr>
      <w:r>
        <w:t xml:space="preserve">(a)</w:t>
      </w:r>
      <w:r>
        <w:t xml:space="preserve"> </w:t>
      </w:r>
      <w:r>
        <w:t xml:space="preserve">Initial inspection for ASME certificates - $1,200;</w:t>
      </w:r>
    </w:p>
    <w:p>
      <w:pPr>
        <w:pStyle w:val="kar_paragraph"/>
      </w:pPr>
      <w:r>
        <w:t xml:space="preserve">(b)</w:t>
      </w:r>
      <w:r>
        <w:t xml:space="preserve"> </w:t>
      </w:r>
      <w:r>
        <w:t xml:space="preserve">Renewal of ASME certificates - $950; and</w:t>
      </w:r>
    </w:p>
    <w:p>
      <w:pPr>
        <w:pStyle w:val="kar_paragraph"/>
      </w:pPr>
      <w:r>
        <w:t xml:space="preserve">(c)</w:t>
      </w:r>
      <w:r>
        <w:t xml:space="preserve"> </w:t>
      </w:r>
      <w:r>
        <w:t xml:space="preserve">Initial inspections and renewals for National Board R or V-R certificate - $400.</w:t>
      </w:r>
    </w:p>
    <w:p>
      <w:pPr>
        <w:pStyle w:val="kar_section"/>
      </w:pPr>
      <w:r>
        <w:t xml:space="preserve">Section 2.</w:t>
      </w:r>
      <w:r>
        <w:t xml:space="preserve"> </w:t>
      </w:r>
      <w:r>
        <w:t xml:space="preserve">Certificates of Inspection. If the owner or user of the boiler or pressure vessel required to be inspected refuses to allow an inspection to be made, or refuses to pay the required fee, the certificate of inspection shall be suspended by the commissioner until the owner or user complies with the requirements in KRS 236 and 815 KAR Chapter 15.</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2759; eff. 5-18-1994; 24 Ky.R. 954; eff. 12-15-1997; 27 Ky.R. 3371; 28 Ky.R. 391; eff. 8-15-2001; TAm eff. 8-9-2007; 42 Ky.R. 1629; 2115; eff. 2-5-2016; 44 Ky.R. 823, 1343; eff. 1-5-2018; Cert to Am, filing deadline 6-2-2026.)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c3d648c98f4bb5" /><Relationship Type="http://schemas.openxmlformats.org/officeDocument/2006/relationships/settings" Target="/word/settings.xml" Id="R6357e0c311c84c26" /></Relationships>
</file>