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e98e8ba7bd40e1" /></Relationships>
</file>

<file path=word/document.xml><?xml version="1.0" encoding="utf-8"?>
<w:document xmlns:w="http://schemas.openxmlformats.org/wordprocessingml/2006/main">
  <w:body>
    <w:p>
      <w:pPr>
        <w:pStyle w:val="kar_citation"/>
      </w:pPr>
      <w:r>
        <w:t>815 KAR 25:040.</w:t>
      </w:r>
      <w:r>
        <w:t xml:space="preserve"> </w:t>
      </w:r>
      <w:r>
        <w:t xml:space="preserve">Fire safety requirements in manufactured and mobile homes.</w:t>
      </w:r>
    </w:p>
    <w:p>
      <w:pPr>
        <w:pStyle w:val="kar_markup_metadata"/>
      </w:pPr>
      <w:r>
        <w:t xml:space="preserve">RELATES TO: </w:t>
      </w:r>
      <w:r>
        <w:t xml:space="preserve">KRS 219.310 - 219.410, 227.555, 227.590, 227.630</w:t>
      </w:r>
    </w:p>
    <w:p>
      <w:pPr>
        <w:pStyle w:val="kar_markup_metadata"/>
      </w:pPr>
      <w:r>
        <w:t xml:space="preserve">STATUTORY AUTHORITY: </w:t>
      </w:r>
      <w:r>
        <w:t xml:space="preserve">KRS 227.555, 227.590</w:t>
      </w:r>
    </w:p>
    <w:p>
      <w:pPr>
        <w:pStyle w:val="kar_markup_metadata"/>
      </w:pPr>
      <w:r>
        <w:t xml:space="preserve">NECESSITY, FUNCTION, AND CONFORMITY: </w:t>
      </w:r>
      <w:r>
        <w:t xml:space="preserve">KRS 227.590 requires the Department of Housing, Buildings and Construction to promulgate administrative regulations governing the manufacture, sale, and alteration of manufactured homes, mobile homes, and recreational vehicles. KRS 227.555 requires the department to design and cause to be placed a notice stating the requirements of KRS 227.555(1) and the penalty for noncompliance as set out in KRS 227.555(6). This administrative regulation establishes requirements for the notice.</w:t>
      </w:r>
    </w:p>
    <w:p>
      <w:pPr>
        <w:pStyle w:val="kar_section"/>
      </w:pPr>
      <w:r>
        <w:t xml:space="preserve">Section 1.</w:t>
      </w:r>
      <w:r>
        <w:t xml:space="preserve"> </w:t>
      </w:r>
      <w:r>
        <w:t xml:space="preserve">Notice.</w:t>
      </w:r>
    </w:p>
    <w:p>
      <w:pPr>
        <w:pStyle w:val="kar_subsection"/>
      </w:pPr>
      <w:r>
        <w:t xml:space="preserve">(1)</w:t>
      </w:r>
      <w:r>
        <w:t xml:space="preserve"> </w:t>
      </w:r>
      <w:r>
        <w:t xml:space="preserve">Each manufactured home and mobile home community permitted pursuant to KRS 219.310 to 219.410 and each county clerk's office shall post Form HBC MH-15.</w:t>
      </w:r>
    </w:p>
    <w:p>
      <w:pPr>
        <w:pStyle w:val="kar_subsection"/>
      </w:pPr>
      <w:r>
        <w:t xml:space="preserve">(2)</w:t>
      </w:r>
      <w:r>
        <w:t xml:space="preserve"> </w:t>
      </w:r>
      <w:r>
        <w:t xml:space="preserve">A permitted manufactured home or mobile home community or a county clerk's office may use a current or previously generated notice as long as the notice:</w:t>
      </w:r>
    </w:p>
    <w:p>
      <w:pPr>
        <w:pStyle w:val="kar_paragraph"/>
      </w:pPr>
      <w:r>
        <w:t xml:space="preserve">(a)</w:t>
      </w:r>
      <w:r>
        <w:t xml:space="preserve"> </w:t>
      </w:r>
      <w:r>
        <w:t xml:space="preserve">Sets forth the language contained in KRS 227.555(1) and (5); and</w:t>
      </w:r>
    </w:p>
    <w:p>
      <w:pPr>
        <w:pStyle w:val="kar_paragraph"/>
      </w:pPr>
      <w:r>
        <w:t xml:space="preserve">(b)</w:t>
      </w:r>
      <w:r>
        <w:t xml:space="preserve"> </w:t>
      </w:r>
      <w:r>
        <w:t xml:space="preserve">States that the failure of a homeowner to comply with the requirements shall be a violation punishable by a fine pursuant to KRS 534.040.</w:t>
      </w:r>
    </w:p>
    <w:p>
      <w:pPr>
        <w:pStyle w:val="kar_section"/>
      </w:pPr>
      <w:r>
        <w:t xml:space="preserve">Section 2.</w:t>
      </w:r>
      <w:r>
        <w:t xml:space="preserve"> </w:t>
      </w:r>
      <w:r>
        <w:t xml:space="preserve">Posting Requirements.</w:t>
      </w:r>
    </w:p>
    <w:p>
      <w:pPr>
        <w:pStyle w:val="kar_subsection"/>
      </w:pPr>
      <w:r>
        <w:t xml:space="preserve">(1)</w:t>
      </w:r>
      <w:r>
        <w:t xml:space="preserve"> </w:t>
      </w:r>
      <w:r>
        <w:t xml:space="preserve">Placement.</w:t>
      </w:r>
    </w:p>
    <w:p>
      <w:pPr>
        <w:pStyle w:val="kar_paragraph"/>
      </w:pPr>
      <w:r>
        <w:t xml:space="preserve">(a)</w:t>
      </w:r>
      <w:r>
        <w:t xml:space="preserve"> </w:t>
      </w:r>
      <w:r>
        <w:t xml:space="preserve">Form HBC MH-15 shall be permanently posted at each vehicle entrance to a manufactured home or mobile home community.</w:t>
      </w:r>
    </w:p>
    <w:p>
      <w:pPr>
        <w:pStyle w:val="kar_paragraph"/>
      </w:pPr>
      <w:r>
        <w:t xml:space="preserve">(b)</w:t>
      </w:r>
      <w:r>
        <w:t xml:space="preserve"> </w:t>
      </w:r>
      <w:r>
        <w:t xml:space="preserve">The county court clerk shall post Form HBC MH-15 in a conspicuous place in the clerk's office.</w:t>
      </w:r>
    </w:p>
    <w:p>
      <w:pPr>
        <w:pStyle w:val="kar_subsection"/>
      </w:pPr>
      <w:r>
        <w:t xml:space="preserve">(2)</w:t>
      </w:r>
      <w:r>
        <w:t xml:space="preserve"> </w:t>
      </w:r>
      <w:r>
        <w:t xml:space="preserve">Display colors. The color of the letters on Form HBC MH-15 shall contrast with the background color of Form HBC MH-15.</w:t>
      </w:r>
    </w:p>
    <w:p>
      <w:pPr>
        <w:pStyle w:val="kar_subsection"/>
      </w:pPr>
      <w:r>
        <w:t xml:space="preserve">(3)</w:t>
      </w:r>
      <w:r>
        <w:t xml:space="preserve"> </w:t>
      </w:r>
      <w:r>
        <w:t xml:space="preserve">Size. The size of Form HBC MH-15 shall be a minimum of eight and one-half (8 1/2) by eleven (11) inches.</w:t>
      </w:r>
    </w:p>
    <w:p>
      <w:pPr>
        <w:pStyle w:val="kar_subsection"/>
      </w:pPr>
      <w:r>
        <w:t xml:space="preserve">(4)</w:t>
      </w:r>
      <w:r>
        <w:t xml:space="preserve"> </w:t>
      </w:r>
      <w:r>
        <w:t xml:space="preserve">Material used. Form HBC MH-15 shall be printed with and on material that will not deteriorate.</w:t>
      </w:r>
    </w:p>
    <w:p>
      <w:pPr>
        <w:pStyle w:val="kar_subsection"/>
      </w:pPr>
      <w:r>
        <w:t xml:space="preserve">(5)</w:t>
      </w:r>
      <w:r>
        <w:t xml:space="preserve"> </w:t>
      </w:r>
      <w:r>
        <w:t xml:space="preserve">Replacement. If a current notice or the Form HBC MH-15 becomes damaged or unreadable, the notice or Form HBC MH-15 shall be removed and a newly printed Form HBC MH-15 shall be posted in its place.</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Form HBC MH-15, "Notice of Fire-safety Responsibilities", May 2020, is incorporated by reference.</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Manufactured Housing Section, 500 Mero Street, Frankfort, Kentucky 40601, Monday through Friday, 8 a.m. and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025:040. 23 Ky.R. 3471; 2778; eff. 5-12-1997; 34 Ky.R. 864; 1431; eff. 1-4-2008; 45 Ky.R. 821, 1555; eff. 1-4-2019; TAm eff. 5-29-2020; Crt eff. 12-3-2025.)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e151ec4d7d4b17" /><Relationship Type="http://schemas.openxmlformats.org/officeDocument/2006/relationships/settings" Target="/word/settings.xml" Id="R161337050f37415c" /></Relationships>
</file>