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d12b797647495d" /></Relationships>
</file>

<file path=word/document.xml><?xml version="1.0" encoding="utf-8"?>
<w:document xmlns:w="http://schemas.openxmlformats.org/wordprocessingml/2006/main">
  <w:body>
    <w:p>
      <w:pPr>
        <w:pStyle w:val="kar_citation"/>
      </w:pPr>
      <w:r>
        <w:t>815 KAR 35:090.</w:t>
      </w:r>
      <w:r>
        <w:t xml:space="preserve"> </w:t>
      </w:r>
      <w:r>
        <w:t xml:space="preserve">Electrical Training Program standards.</w:t>
      </w:r>
    </w:p>
    <w:p>
      <w:pPr>
        <w:pStyle w:val="kar_markup_metadata"/>
      </w:pPr>
      <w:r>
        <w:t xml:space="preserve">RELATES TO: </w:t>
      </w:r>
      <w:r>
        <w:t xml:space="preserve">KRS 227A.040, 227A.060</w:t>
      </w:r>
    </w:p>
    <w:p>
      <w:pPr>
        <w:pStyle w:val="kar_markup_metadata"/>
      </w:pPr>
      <w:r>
        <w:t xml:space="preserve">STATUTORY AUTHORITY: </w:t>
      </w:r>
      <w:r>
        <w:t xml:space="preserve">KRS 227A.040, 227A.060(2)(b)2, (3)(b)2</w:t>
      </w:r>
    </w:p>
    <w:p>
      <w:pPr>
        <w:pStyle w:val="kar_markup_metadata"/>
      </w:pPr>
      <w:r>
        <w:t xml:space="preserve">NECESSITY, FUNCTION, AND CONFORMITY: </w:t>
      </w:r>
      <w:r>
        <w:t xml:space="preserve">KRS 227A.040(8) authorizes the Department of Housing, Buildings and Construction to promulgate administrative regulations to create a code of ethics and procedures governing the licensure of electrical contractors, master electricians, and electricians. KRS 227A.060(2) and (3) authorize applicants for licensure as a master electrician or electrician to complete training courses in electrical work acceptable to the department to fulfill the requirements for licensure. This administrative regulation establishes the standards for an acceptable electrical training program.</w:t>
      </w:r>
    </w:p>
    <w:p>
      <w:pPr>
        <w:pStyle w:val="kar_section"/>
      </w:pPr>
      <w:r>
        <w:t xml:space="preserve">Section 1.</w:t>
      </w:r>
      <w:r>
        <w:t xml:space="preserve"> </w:t>
      </w:r>
      <w:r>
        <w:t xml:space="preserve">Required Information. An applicant for certification as an electrical training program shall submit to the department a completed Application for Electrical Training Program, Form EL-6.</w:t>
      </w:r>
    </w:p>
    <w:p>
      <w:pPr>
        <w:pStyle w:val="kar_section"/>
      </w:pPr>
      <w:r>
        <w:t xml:space="preserve">Section 2.</w:t>
      </w:r>
      <w:r>
        <w:t xml:space="preserve"> </w:t>
      </w:r>
      <w:r>
        <w:t xml:space="preserve">Department Acceptance. The department shall accept the applicant's electrical training program if the applicant is one of the following:</w:t>
      </w:r>
    </w:p>
    <w:p>
      <w:pPr>
        <w:pStyle w:val="kar_subsection"/>
      </w:pPr>
      <w:r>
        <w:t xml:space="preserve">(1)</w:t>
      </w:r>
      <w:r>
        <w:t xml:space="preserve"> </w:t>
      </w:r>
      <w:r>
        <w:t xml:space="preserve">A program that will provide:</w:t>
      </w:r>
    </w:p>
    <w:p>
      <w:pPr>
        <w:pStyle w:val="kar_paragraph"/>
      </w:pPr>
      <w:r>
        <w:t xml:space="preserve">(a)</w:t>
      </w:r>
      <w:r>
        <w:t xml:space="preserve"> </w:t>
      </w:r>
      <w:r>
        <w:t xml:space="preserve">Electrical training sufficient to allow trainees to operate safely and competently in the electrical industry;</w:t>
      </w:r>
    </w:p>
    <w:p>
      <w:pPr>
        <w:pStyle w:val="kar_paragraph"/>
      </w:pPr>
      <w:r>
        <w:t xml:space="preserve">(b)</w:t>
      </w:r>
      <w:r>
        <w:t xml:space="preserve"> </w:t>
      </w:r>
      <w:r>
        <w:t xml:space="preserve">An accurate certification of attendance at all courses offered;</w:t>
      </w:r>
    </w:p>
    <w:p>
      <w:pPr>
        <w:pStyle w:val="kar_paragraph"/>
      </w:pPr>
      <w:r>
        <w:t xml:space="preserve">(c)</w:t>
      </w:r>
      <w:r>
        <w:t xml:space="preserve"> </w:t>
      </w:r>
      <w:r>
        <w:t xml:space="preserve">Instructors with sufficient technical knowledge of the subject matter; and</w:t>
      </w:r>
    </w:p>
    <w:p>
      <w:pPr>
        <w:pStyle w:val="kar_paragraph"/>
      </w:pPr>
      <w:r>
        <w:t xml:space="preserve">(d)</w:t>
      </w:r>
      <w:r>
        <w:t xml:space="preserve"> </w:t>
      </w:r>
      <w:r>
        <w:t xml:space="preserve">Courses with at least 288 hours of classroom training (one (1) hour of classroom training shall be equal to sixty (60) minutes); or</w:t>
      </w:r>
    </w:p>
    <w:p>
      <w:pPr>
        <w:pStyle w:val="kar_subsection"/>
      </w:pPr>
      <w:r>
        <w:t xml:space="preserve">(2)</w:t>
      </w:r>
      <w:r>
        <w:t xml:space="preserve"> </w:t>
      </w:r>
      <w:r>
        <w:t xml:space="preserve">An apprenticeship program registered with the Kentucky Labor Cabinet in accordance with 803 KAR 1:010 that offers apprenticeship in the electrical trade.</w:t>
      </w:r>
    </w:p>
    <w:p>
      <w:pPr>
        <w:pStyle w:val="kar_section"/>
      </w:pPr>
      <w:r>
        <w:t xml:space="preserve">Section 3.</w:t>
      </w:r>
      <w:r>
        <w:t xml:space="preserve"> </w:t>
      </w:r>
      <w:r>
        <w:t xml:space="preserve">Change of Information. An electrical training program shall notify the department within thirty (30) days of the following:</w:t>
      </w:r>
    </w:p>
    <w:p>
      <w:pPr>
        <w:pStyle w:val="kar_subsection"/>
      </w:pPr>
      <w:r>
        <w:t xml:space="preserve">(1)</w:t>
      </w:r>
      <w:r>
        <w:t xml:space="preserve"> </w:t>
      </w:r>
      <w:r>
        <w:t xml:space="preserve">A change of any information submitted on Form EL-6;</w:t>
      </w:r>
    </w:p>
    <w:p>
      <w:pPr>
        <w:pStyle w:val="kar_subsection"/>
      </w:pPr>
      <w:r>
        <w:t xml:space="preserve">(2)</w:t>
      </w:r>
      <w:r>
        <w:t xml:space="preserve"> </w:t>
      </w:r>
      <w:r>
        <w:t xml:space="preserve">A change of the instructors teaching the courses; or</w:t>
      </w:r>
    </w:p>
    <w:p>
      <w:pPr>
        <w:pStyle w:val="kar_subsection"/>
      </w:pPr>
      <w:r>
        <w:t xml:space="preserve">(3)</w:t>
      </w:r>
      <w:r>
        <w:t xml:space="preserve"> </w:t>
      </w:r>
      <w:r>
        <w:t xml:space="preserve">Any change in the requirements in Section 2 of this administrative regulation.</w:t>
      </w:r>
    </w:p>
    <w:p>
      <w:pPr>
        <w:pStyle w:val="kar_section"/>
      </w:pPr>
      <w:r>
        <w:t xml:space="preserve">Section 4.</w:t>
      </w:r>
      <w:r>
        <w:t xml:space="preserve"> </w:t>
      </w:r>
      <w:r>
        <w:t xml:space="preserve">Disciplinary Action. The department may deny, suspend, or revoke acceptance of an electrical training program that:</w:t>
      </w:r>
    </w:p>
    <w:p>
      <w:pPr>
        <w:pStyle w:val="kar_subsection"/>
      </w:pPr>
      <w:r>
        <w:t xml:space="preserve">(1)</w:t>
      </w:r>
      <w:r>
        <w:t xml:space="preserve"> </w:t>
      </w:r>
      <w:r>
        <w:t xml:space="preserve">Obtains or attempts to obtain acceptance through fraud, false statements, or misrepresentation;</w:t>
      </w:r>
    </w:p>
    <w:p>
      <w:pPr>
        <w:pStyle w:val="kar_subsection"/>
      </w:pPr>
      <w:r>
        <w:t xml:space="preserve">(2)</w:t>
      </w:r>
      <w:r>
        <w:t xml:space="preserve"> </w:t>
      </w:r>
      <w:r>
        <w:t xml:space="preserve">Does not provide complete and accurate information in the initial application or fails to notify the department of a change of information;</w:t>
      </w:r>
    </w:p>
    <w:p>
      <w:pPr>
        <w:pStyle w:val="kar_subsection"/>
      </w:pPr>
      <w:r>
        <w:t xml:space="preserve">(3)</w:t>
      </w:r>
      <w:r>
        <w:t xml:space="preserve"> </w:t>
      </w:r>
      <w:r>
        <w:t xml:space="preserve">Advertises as being accepted by the department prior to acceptance;</w:t>
      </w:r>
    </w:p>
    <w:p>
      <w:pPr>
        <w:pStyle w:val="kar_subsection"/>
      </w:pPr>
      <w:r>
        <w:t xml:space="preserve">(4)</w:t>
      </w:r>
      <w:r>
        <w:t xml:space="preserve"> </w:t>
      </w:r>
      <w:r>
        <w:t xml:space="preserve">Uses fraudulent or deceptive business practices; or</w:t>
      </w:r>
    </w:p>
    <w:p>
      <w:pPr>
        <w:pStyle w:val="kar_subsection"/>
      </w:pPr>
      <w:r>
        <w:t xml:space="preserve">(5)</w:t>
      </w:r>
      <w:r>
        <w:t xml:space="preserve"> </w:t>
      </w:r>
      <w:r>
        <w:t xml:space="preserve">No longer meets the requirements of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"Application for Electrical Training Program", Form EL-6, May 2020 is incorporated by reference.</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 Monday through Friday, 8 a.m. to 4:30 p.m. and is available online at http://dhbc.ky.gov/Pages/default.aspx.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(815 KAR 035:090. 31 Ky.R. 1756; 1979; eff. 7-1-2005; 36 Ky.R. 692; 1039; eff. 12-4-2009; 45 Ky.R. 850; eff. 1-4-2019; TAm eff. 5-29-2020; Crt eff. 12-3-2025.)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afe9c985ad4b6f" /><Relationship Type="http://schemas.openxmlformats.org/officeDocument/2006/relationships/settings" Target="/word/settings.xml" Id="R9e43b57821e445bf" /></Relationships>
</file>