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c92a36f3df4cb4" /></Relationships>
</file>

<file path=word/document.xml><?xml version="1.0" encoding="utf-8"?>
<w:document xmlns:w="http://schemas.openxmlformats.org/wordprocessingml/2006/main">
  <w:body>
    <w:p>
      <w:pPr>
        <w:pStyle w:val="kar_citation"/>
      </w:pPr>
      <w:r>
        <w:t>830 KAR 2:001.</w:t>
      </w:r>
      <w:r>
        <w:t xml:space="preserve"> </w:t>
      </w:r>
      <w:r>
        <w:t xml:space="preserve">Definitions.</w:t>
      </w:r>
    </w:p>
    <w:p>
      <w:pPr>
        <w:pStyle w:val="kar_markup_metadata"/>
      </w:pPr>
      <w:r>
        <w:t xml:space="preserve">RELATES TO: </w:t>
      </w:r>
      <w:r>
        <w:t xml:space="preserve">KRS 164.6901 to 164.6935</w:t>
      </w:r>
    </w:p>
    <w:p>
      <w:pPr>
        <w:pStyle w:val="kar_markup_metadata"/>
      </w:pPr>
      <w:r>
        <w:t xml:space="preserve">STATUTORY AUTHORITY: </w:t>
      </w:r>
      <w:r>
        <w:t xml:space="preserve">KRS 164.6905(3)</w:t>
      </w:r>
    </w:p>
    <w:p>
      <w:pPr>
        <w:pStyle w:val="kar_markup_metadata"/>
      </w:pPr>
      <w:r>
        <w:t xml:space="preserve">NECESSITY, FUNCTION, AND CONFORMITY: </w:t>
      </w:r>
      <w:r>
        <w:t xml:space="preserve">The Revised Uniform Athlete Agents Act, KRS 164.6901 to 164.6935, authorizes the Department of Professional Licensing to exercise administrative functions of the Commonwealth in the regulation of athlete agents, and to promulgate administrative regulations for the Kentucky Athlete Agent Registry. This administrative regulation sets forth the definitions for use in 830 KAR, Chapter 2.</w:t>
      </w:r>
    </w:p>
    <w:p>
      <w:pPr>
        <w:pStyle w:val="kar_section"/>
      </w:pPr>
      <w:r>
        <w:t xml:space="preserve">Section 1.</w:t>
      </w:r>
      <w:r>
        <w:t xml:space="preserve"> </w:t>
      </w:r>
      <w:r>
        <w:t xml:space="preserve">Definitions.</w:t>
      </w:r>
    </w:p>
    <w:p>
      <w:pPr>
        <w:pStyle w:val="kar_subsection"/>
      </w:pPr>
      <w:r>
        <w:t xml:space="preserve">(1)</w:t>
      </w:r>
      <w:r>
        <w:t xml:space="preserve"> </w:t>
      </w:r>
      <w:r>
        <w:t xml:space="preserve">"Appropriate college, university, or athletic regulatory body" means the college, university, or athletic regulatory body which provides or regulates an athletic program in which a student athlete participates or did participate at the time misconduct set forth in a complaint occurred.</w:t>
      </w:r>
    </w:p>
    <w:p>
      <w:pPr>
        <w:pStyle w:val="kar_subsection"/>
      </w:pPr>
      <w:r>
        <w:t xml:space="preserve">(2)</w:t>
      </w:r>
      <w:r>
        <w:t xml:space="preserve"> </w:t>
      </w:r>
      <w:r>
        <w:t xml:space="preserve">"Charge" means a written allegation issued by the college, university, or athletic regulatory body stating that a violation of a Kentucky statute or administrative regulation relevant to the relationship between an athlete agent and student athlete has occurred.</w:t>
      </w:r>
    </w:p>
    <w:p>
      <w:pPr>
        <w:pStyle w:val="kar_subsection"/>
      </w:pPr>
      <w:r>
        <w:t xml:space="preserve">(3)</w:t>
      </w:r>
      <w:r>
        <w:t xml:space="preserve"> </w:t>
      </w:r>
      <w:r>
        <w:t xml:space="preserve">"Commissioner" means the individual in charge of the Department of Professional Licensing.</w:t>
      </w:r>
    </w:p>
    <w:p>
      <w:pPr>
        <w:pStyle w:val="kar_subsection"/>
      </w:pPr>
      <w:r>
        <w:t xml:space="preserve">(4)</w:t>
      </w:r>
      <w:r>
        <w:t xml:space="preserve"> </w:t>
      </w:r>
      <w:r>
        <w:t xml:space="preserve">"Complaint" means a written allegation of misconduct by a registered athlete agent or student athlete which may constitute a violation of a Kentucky statute or administrative regulation relevant to the relationship between an athlete agent and student athlete.</w:t>
      </w:r>
    </w:p>
    <w:p>
      <w:pPr>
        <w:pStyle w:val="kar_subsection"/>
      </w:pPr>
      <w:r>
        <w:t xml:space="preserve">(5)</w:t>
      </w:r>
      <w:r>
        <w:t xml:space="preserve"> </w:t>
      </w:r>
      <w:r>
        <w:t xml:space="preserve">"Department" means the Department of Professional Licensing.</w:t>
      </w:r>
    </w:p>
    <w:p>
      <w:pPr>
        <w:pStyle w:val="kar_subsection"/>
      </w:pPr>
      <w:r>
        <w:t xml:space="preserve">(6)</w:t>
      </w:r>
      <w:r>
        <w:t xml:space="preserve"> </w:t>
      </w:r>
      <w:r>
        <w:t xml:space="preserve">"Disciplinary action" means:</w:t>
      </w:r>
    </w:p>
    <w:p>
      <w:pPr>
        <w:pStyle w:val="kar_paragraph"/>
      </w:pPr>
      <w:r>
        <w:t xml:space="preserve">(a)</w:t>
      </w:r>
      <w:r>
        <w:t xml:space="preserve"> </w:t>
      </w:r>
      <w:r>
        <w:t xml:space="preserve">A suspension, revocation, or refusal to renew a registration for conduct that would have justified denial of an athlete agent's registration under KRS 164.6911(2);</w:t>
      </w:r>
    </w:p>
    <w:p>
      <w:pPr>
        <w:pStyle w:val="kar_paragraph"/>
      </w:pPr>
      <w:r>
        <w:t xml:space="preserve">(b)</w:t>
      </w:r>
      <w:r>
        <w:t xml:space="preserve"> </w:t>
      </w:r>
      <w:r>
        <w:t xml:space="preserve">The imposition of community service upon a student athlete; or</w:t>
      </w:r>
    </w:p>
    <w:p>
      <w:pPr>
        <w:pStyle w:val="kar_paragraph"/>
      </w:pPr>
      <w:r>
        <w:t xml:space="preserve">(c)</w:t>
      </w:r>
      <w:r>
        <w:t xml:space="preserve"> </w:t>
      </w:r>
      <w:r>
        <w:t xml:space="preserve">A combination of the actions authorized in paragraphs (a) and (b) of this subsection.</w:t>
      </w:r>
    </w:p>
    <w:p>
      <w:pPr>
        <w:pStyle w:val="kar_subsection"/>
      </w:pPr>
      <w:r>
        <w:t xml:space="preserve">(7)</w:t>
      </w:r>
      <w:r>
        <w:t xml:space="preserve"> </w:t>
      </w:r>
      <w:r>
        <w:t xml:space="preserve">"Investigative assistant" means an individual assigned by the Department to assist in the investigation of a complaint.</w:t>
      </w:r>
    </w:p>
    <w:p>
      <w:pPr>
        <w:pStyle w:val="kar_history"/>
        <w:sectPr>
          <w:pgSz w:w="12240" w:h="15840" w:orient="portrait" w:code="1"/>
          <w:pgMar w:top="1080" w:right="1080" w:bottom="1080" w:left="1080" w:header="720" w:footer="720" w:gutter="0"/>
          <w:paperSrc w:first="263" w:other="263"/>
          <w:noEndnote/>
          <w:docGrid w:linePitch="218"/>
        </w:sectPr>
      </w:pPr>
      <w:r>
        <w:t xml:space="preserve">(830 KAR 002:001. 45 Ky.R. 563; eff. 11-2-2018; Expired 11-2-2025, 7 years after last effective date,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feab9d53e84c60" /><Relationship Type="http://schemas.openxmlformats.org/officeDocument/2006/relationships/settings" Target="/word/settings.xml" Id="R2a31f67682024f85" /></Relationships>
</file>