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aef09eaf642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15:090.</w:t>
      </w:r>
      <w:r>
        <w:t xml:space="preserve"> </w:t>
      </w:r>
      <w:r>
        <w:t xml:space="preserve">Computing the amortization deduction for intangible assets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3371fe740449c7" /><Relationship Type="http://schemas.openxmlformats.org/officeDocument/2006/relationships/settings" Target="/word/settings.xml" Id="Re1d2340da0824bcd" /></Relationships>
</file>