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6e05e976fb47f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15:100.</w:t>
      </w:r>
      <w:r>
        <w:t xml:space="preserve"> </w:t>
      </w:r>
      <w:r>
        <w:t xml:space="preserve">Nonrefundable and refundable corporation income tax credits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0ca1a2d1154c75" /><Relationship Type="http://schemas.openxmlformats.org/officeDocument/2006/relationships/settings" Target="/word/settings.xml" Id="R743c90cf950c4b94" /></Relationships>
</file>