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2575685bb2410b" /></Relationships>
</file>

<file path=word/document.xml><?xml version="1.0" encoding="utf-8"?>
<w:document xmlns:w="http://schemas.openxmlformats.org/wordprocessingml/2006/main">
  <w:body>
    <w:p>
      <w:pPr>
        <w:pStyle w:val="kar_citation"/>
      </w:pPr>
      <w:r>
        <w:t>902 KAR 2:055.</w:t>
      </w:r>
      <w:r>
        <w:t xml:space="preserve"> </w:t>
      </w:r>
      <w:r>
        <w:t xml:space="preserve">Immunization data reporting and exchange.</w:t>
      </w:r>
    </w:p>
    <w:p>
      <w:pPr>
        <w:pStyle w:val="kar_markup_metadata"/>
      </w:pPr>
      <w:r>
        <w:t xml:space="preserve">RELATES TO: </w:t>
      </w:r>
      <w:r>
        <w:t xml:space="preserve">KRS 158.035, 158.037, 211.090(3), 45 C.F.R. 164.512(b)</w:t>
      </w:r>
    </w:p>
    <w:p>
      <w:pPr>
        <w:pStyle w:val="kar_markup_metadata"/>
      </w:pPr>
      <w:r>
        <w:t xml:space="preserve">STATUTORY AUTHORITY: </w:t>
      </w:r>
      <w:r>
        <w:t xml:space="preserve">KRS 194A.050(1), 211.180(1)(a) and (e), 214.034, 214.036</w:t>
      </w:r>
    </w:p>
    <w:p>
      <w:pPr>
        <w:pStyle w:val="kar_markup_metadata"/>
      </w:pPr>
      <w:r>
        <w:t xml:space="preserve">NECESSITY, FUNCTION, AND CONFORMITY: </w:t>
      </w:r>
      <w:r>
        <w:t xml:space="preserve">KRS 211.180 requires the Cabinet for Health and Family Services to implement a statewide program for the detection, prevention and control of communicable diseases. KRS 214.034 requires public or private primary or secondary schools, day-care centers, certified family child-care homes, or any other licensed facility which cares for children to maintain a current immunization certificate on file for each child in attendance, unless exempted by KRS 214.036. This administrative regulation establishes requirements for reporting immunization results in schools by the public health immunization reporting entity and permits recording and exchange of immunization data.</w:t>
      </w:r>
    </w:p>
    <w:p>
      <w:pPr>
        <w:pStyle w:val="kar_section"/>
      </w:pPr>
      <w:r>
        <w:t xml:space="preserve">Section 1.</w:t>
      </w:r>
      <w:r>
        <w:t xml:space="preserve"> </w:t>
      </w:r>
      <w:r>
        <w:t xml:space="preserve">Definitions.</w:t>
      </w:r>
    </w:p>
    <w:p>
      <w:pPr>
        <w:pStyle w:val="kar_subsection"/>
      </w:pPr>
      <w:r>
        <w:t xml:space="preserve">(1)</w:t>
      </w:r>
      <w:r>
        <w:t xml:space="preserve"> </w:t>
      </w:r>
      <w:r>
        <w:t xml:space="preserve">"Public health immunization reporting entity" means a:</w:t>
      </w:r>
    </w:p>
    <w:p>
      <w:pPr>
        <w:pStyle w:val="kar_paragraph"/>
      </w:pPr>
      <w:r>
        <w:t xml:space="preserve">(a)</w:t>
      </w:r>
      <w:r>
        <w:t xml:space="preserve"> </w:t>
      </w:r>
      <w:r>
        <w:t xml:space="preserve">Health care provider;</w:t>
      </w:r>
    </w:p>
    <w:p>
      <w:pPr>
        <w:pStyle w:val="kar_paragraph"/>
      </w:pPr>
      <w:r>
        <w:t xml:space="preserve">(b)</w:t>
      </w:r>
      <w:r>
        <w:t xml:space="preserve"> </w:t>
      </w:r>
      <w:r>
        <w:t xml:space="preserve">Health insurer;</w:t>
      </w:r>
    </w:p>
    <w:p>
      <w:pPr>
        <w:pStyle w:val="kar_paragraph"/>
      </w:pPr>
      <w:r>
        <w:t xml:space="preserve">(c)</w:t>
      </w:r>
      <w:r>
        <w:t xml:space="preserve"> </w:t>
      </w:r>
      <w:r>
        <w:t xml:space="preserve">Public or private kindergarten, elementary, or secondary school;</w:t>
      </w:r>
    </w:p>
    <w:p>
      <w:pPr>
        <w:pStyle w:val="kar_paragraph"/>
      </w:pPr>
      <w:r>
        <w:t xml:space="preserve">(d)</w:t>
      </w:r>
      <w:r>
        <w:t xml:space="preserve"> </w:t>
      </w:r>
      <w:r>
        <w:t xml:space="preserve">Childcare facility;</w:t>
      </w:r>
    </w:p>
    <w:p>
      <w:pPr>
        <w:pStyle w:val="kar_paragraph"/>
      </w:pPr>
      <w:r>
        <w:t xml:space="preserve">(e)</w:t>
      </w:r>
      <w:r>
        <w:t xml:space="preserve"> </w:t>
      </w:r>
      <w:r>
        <w:t xml:space="preserve">Preschool;</w:t>
      </w:r>
    </w:p>
    <w:p>
      <w:pPr>
        <w:pStyle w:val="kar_paragraph"/>
      </w:pPr>
      <w:r>
        <w:t xml:space="preserve">(f)</w:t>
      </w:r>
      <w:r>
        <w:t xml:space="preserve"> </w:t>
      </w:r>
      <w:r>
        <w:t xml:space="preserve">Public or private postsecondary educational institution; or</w:t>
      </w:r>
    </w:p>
    <w:p>
      <w:pPr>
        <w:pStyle w:val="kar_paragraph"/>
      </w:pPr>
      <w:r>
        <w:t xml:space="preserve">(g)</w:t>
      </w:r>
      <w:r>
        <w:t xml:space="preserve"> </w:t>
      </w:r>
      <w:r>
        <w:t xml:space="preserve">State or local health department.</w:t>
      </w:r>
    </w:p>
    <w:p>
      <w:pPr>
        <w:pStyle w:val="kar_subsection"/>
      </w:pPr>
      <w:r>
        <w:t xml:space="preserve">(2)</w:t>
      </w:r>
      <w:r>
        <w:t xml:space="preserve"> </w:t>
      </w:r>
      <w:r>
        <w:t xml:space="preserve">"Public health interest" means core public health functions of:</w:t>
      </w:r>
    </w:p>
    <w:p>
      <w:pPr>
        <w:pStyle w:val="kar_paragraph"/>
      </w:pPr>
      <w:r>
        <w:t xml:space="preserve">(a)</w:t>
      </w:r>
      <w:r>
        <w:t xml:space="preserve"> </w:t>
      </w:r>
      <w:r>
        <w:t xml:space="preserve">Surveillance;</w:t>
      </w:r>
    </w:p>
    <w:p>
      <w:pPr>
        <w:pStyle w:val="kar_paragraph"/>
      </w:pPr>
      <w:r>
        <w:t xml:space="preserve">(b)</w:t>
      </w:r>
      <w:r>
        <w:t xml:space="preserve"> </w:t>
      </w:r>
      <w:r>
        <w:t xml:space="preserve">Data collection;</w:t>
      </w:r>
    </w:p>
    <w:p>
      <w:pPr>
        <w:pStyle w:val="kar_paragraph"/>
      </w:pPr>
      <w:r>
        <w:t xml:space="preserve">(c)</w:t>
      </w:r>
      <w:r>
        <w:t xml:space="preserve"> </w:t>
      </w:r>
      <w:r>
        <w:t xml:space="preserve">Vaccination;</w:t>
      </w:r>
    </w:p>
    <w:p>
      <w:pPr>
        <w:pStyle w:val="kar_paragraph"/>
      </w:pPr>
      <w:r>
        <w:t xml:space="preserve">(d)</w:t>
      </w:r>
      <w:r>
        <w:t xml:space="preserve"> </w:t>
      </w:r>
      <w:r>
        <w:t xml:space="preserve">Vaccination certification;</w:t>
      </w:r>
    </w:p>
    <w:p>
      <w:pPr>
        <w:pStyle w:val="kar_paragraph"/>
      </w:pPr>
      <w:r>
        <w:t xml:space="preserve">(e)</w:t>
      </w:r>
      <w:r>
        <w:t xml:space="preserve"> </w:t>
      </w:r>
      <w:r>
        <w:t xml:space="preserve">Prevention of communicable diseases for the protection of the public's health and safety; and</w:t>
      </w:r>
    </w:p>
    <w:p>
      <w:pPr>
        <w:pStyle w:val="kar_paragraph"/>
      </w:pPr>
      <w:r>
        <w:t xml:space="preserve">(f)</w:t>
      </w:r>
      <w:r>
        <w:t xml:space="preserve"> </w:t>
      </w:r>
      <w:r>
        <w:t xml:space="preserve">Outbreak investigation.</w:t>
      </w:r>
    </w:p>
    <w:p>
      <w:pPr>
        <w:pStyle w:val="kar_section"/>
      </w:pPr>
      <w:r>
        <w:t xml:space="preserve">Section 2.</w:t>
      </w:r>
      <w:r>
        <w:t xml:space="preserve"> </w:t>
      </w:r>
      <w:r>
        <w:t xml:space="preserve">Immunization Reporting.</w:t>
      </w:r>
    </w:p>
    <w:p>
      <w:pPr>
        <w:pStyle w:val="kar_subsection"/>
      </w:pPr>
      <w:r>
        <w:t xml:space="preserve">(1)</w:t>
      </w:r>
      <w:r>
        <w:t xml:space="preserve"> </w:t>
      </w:r>
      <w:r>
        <w:t xml:space="preserve">Kindergartens and public and private elementary and secondary schools shall submit to the local health department in their area immunization results for:</w:t>
      </w:r>
    </w:p>
    <w:p>
      <w:pPr>
        <w:pStyle w:val="kar_paragraph"/>
      </w:pPr>
      <w:r>
        <w:t xml:space="preserve">(a)</w:t>
      </w:r>
      <w:r>
        <w:t xml:space="preserve"> </w:t>
      </w:r>
      <w:r>
        <w:t xml:space="preserve">Kindergarten;</w:t>
      </w:r>
    </w:p>
    <w:p>
      <w:pPr>
        <w:pStyle w:val="kar_paragraph"/>
      </w:pPr>
      <w:r>
        <w:t xml:space="preserve">(b)</w:t>
      </w:r>
      <w:r>
        <w:t xml:space="preserve"> </w:t>
      </w:r>
      <w:r>
        <w:t xml:space="preserve">Seventh grade;</w:t>
      </w:r>
    </w:p>
    <w:p>
      <w:pPr>
        <w:pStyle w:val="kar_paragraph"/>
      </w:pPr>
      <w:r>
        <w:t xml:space="preserve">(c)</w:t>
      </w:r>
      <w:r>
        <w:t xml:space="preserve"> </w:t>
      </w:r>
      <w:r>
        <w:t xml:space="preserve">Eleventh grade; and</w:t>
      </w:r>
    </w:p>
    <w:p>
      <w:pPr>
        <w:pStyle w:val="kar_paragraph"/>
      </w:pPr>
      <w:r>
        <w:t xml:space="preserve">(d)</w:t>
      </w:r>
      <w:r>
        <w:t xml:space="preserve"> </w:t>
      </w:r>
      <w:r>
        <w:t xml:space="preserve">Twelfth grade only for the first twelve (12) months after the effective date of this administrative regulation..</w:t>
      </w:r>
    </w:p>
    <w:p>
      <w:pPr>
        <w:pStyle w:val="kar_subsection"/>
      </w:pPr>
      <w:r>
        <w:t xml:space="preserve">(2)</w:t>
      </w:r>
      <w:r>
        <w:t xml:space="preserve"> </w:t>
      </w:r>
      <w:r>
        <w:t xml:space="preserve">The annual survey shall include the number of:</w:t>
      </w:r>
    </w:p>
    <w:p>
      <w:pPr>
        <w:pStyle w:val="kar_paragraph"/>
      </w:pPr>
      <w:r>
        <w:t xml:space="preserve">(a)</w:t>
      </w:r>
      <w:r>
        <w:t xml:space="preserve"> </w:t>
      </w:r>
      <w:r>
        <w:t xml:space="preserve">Students in the grade surveyed;</w:t>
      </w:r>
    </w:p>
    <w:p>
      <w:pPr>
        <w:pStyle w:val="kar_paragraph"/>
      </w:pPr>
      <w:r>
        <w:t xml:space="preserve">(b)</w:t>
      </w:r>
      <w:r>
        <w:t xml:space="preserve"> </w:t>
      </w:r>
      <w:r>
        <w:t xml:space="preserve">Missing immunization records;</w:t>
      </w:r>
    </w:p>
    <w:p>
      <w:pPr>
        <w:pStyle w:val="kar_paragraph"/>
      </w:pPr>
      <w:r>
        <w:t xml:space="preserve">(c)</w:t>
      </w:r>
      <w:r>
        <w:t xml:space="preserve"> </w:t>
      </w:r>
      <w:r>
        <w:t xml:space="preserve">Religious exemptions declinations;</w:t>
      </w:r>
    </w:p>
    <w:p>
      <w:pPr>
        <w:pStyle w:val="kar_paragraph"/>
      </w:pPr>
      <w:r>
        <w:t xml:space="preserve">(d)</w:t>
      </w:r>
      <w:r>
        <w:t xml:space="preserve"> </w:t>
      </w:r>
      <w:r>
        <w:t xml:space="preserve">Medical exemptions;</w:t>
      </w:r>
    </w:p>
    <w:p>
      <w:pPr>
        <w:pStyle w:val="kar_paragraph"/>
      </w:pPr>
      <w:r>
        <w:t xml:space="preserve">(e)</w:t>
      </w:r>
      <w:r>
        <w:t xml:space="preserve"> </w:t>
      </w:r>
      <w:r>
        <w:t xml:space="preserve">Children who have received age-appropriate immunizations; and</w:t>
      </w:r>
    </w:p>
    <w:p>
      <w:pPr>
        <w:pStyle w:val="kar_paragraph"/>
      </w:pPr>
      <w:r>
        <w:t xml:space="preserve">(f)</w:t>
      </w:r>
      <w:r>
        <w:t xml:space="preserve"> </w:t>
      </w:r>
      <w:r>
        <w:t xml:space="preserve">Vaccine-specific exemptions.</w:t>
      </w:r>
    </w:p>
    <w:p>
      <w:pPr>
        <w:pStyle w:val="kar_subsection"/>
      </w:pPr>
      <w:r>
        <w:t xml:space="preserve">(3)</w:t>
      </w:r>
      <w:r>
        <w:t xml:space="preserve"> </w:t>
      </w:r>
      <w:r>
        <w:t xml:space="preserve">All immunization reporting for the annual school survey shall be submitted using an electronic reporting system provided by the Kentucky Department for Public Health.</w:t>
      </w:r>
    </w:p>
    <w:p>
      <w:pPr>
        <w:pStyle w:val="kar_section"/>
      </w:pPr>
      <w:r>
        <w:t xml:space="preserve">Section 3.</w:t>
      </w:r>
      <w:r>
        <w:t xml:space="preserve"> </w:t>
      </w:r>
      <w:r>
        <w:t xml:space="preserve">Immunization Data Exchange.</w:t>
      </w:r>
    </w:p>
    <w:p>
      <w:pPr>
        <w:pStyle w:val="kar_subsection"/>
      </w:pPr>
      <w:r>
        <w:t xml:space="preserve">(1)</w:t>
      </w:r>
      <w:r>
        <w:t xml:space="preserve"> </w:t>
      </w:r>
      <w:r>
        <w:t xml:space="preserve">A public health immunization reporting entity may record and exchange immunization data if the person requesting the data provides health related or educational services on behalf of the patient or has a public health interest in accordance with 45 C.F.R. 164.512(b)(i).</w:t>
      </w:r>
    </w:p>
    <w:p>
      <w:pPr>
        <w:pStyle w:val="kar_subsection"/>
      </w:pPr>
      <w:r>
        <w:t xml:space="preserve">(2)</w:t>
      </w:r>
      <w:r>
        <w:t xml:space="preserve"> </w:t>
      </w:r>
      <w:r>
        <w:t xml:space="preserve">Immunization data may be recorded and exchanged electronically via an immunization registry.</w:t>
      </w:r>
    </w:p>
    <w:p>
      <w:pPr>
        <w:pStyle w:val="kar_subsection"/>
      </w:pPr>
      <w:r>
        <w:t xml:space="preserve">(3)</w:t>
      </w:r>
      <w:r>
        <w:t xml:space="preserve"> </w:t>
      </w:r>
      <w:r>
        <w:t xml:space="preserve">Immunization data that may be recorded and exchanged may include:</w:t>
      </w:r>
    </w:p>
    <w:p>
      <w:pPr>
        <w:pStyle w:val="kar_paragraph"/>
      </w:pPr>
      <w:r>
        <w:t xml:space="preserve">(a)</w:t>
      </w:r>
      <w:r>
        <w:t xml:space="preserve"> </w:t>
      </w:r>
      <w:r>
        <w:t xml:space="preserve">Patient's name;</w:t>
      </w:r>
    </w:p>
    <w:p>
      <w:pPr>
        <w:pStyle w:val="kar_paragraph"/>
      </w:pPr>
      <w:r>
        <w:t xml:space="preserve">(b)</w:t>
      </w:r>
      <w:r>
        <w:t xml:space="preserve"> </w:t>
      </w:r>
      <w:r>
        <w:t xml:space="preserve">Patient's address;</w:t>
      </w:r>
    </w:p>
    <w:p>
      <w:pPr>
        <w:pStyle w:val="kar_paragraph"/>
      </w:pPr>
      <w:r>
        <w:t xml:space="preserve">(c)</w:t>
      </w:r>
      <w:r>
        <w:t xml:space="preserve"> </w:t>
      </w:r>
      <w:r>
        <w:t xml:space="preserve">Date of birth;</w:t>
      </w:r>
    </w:p>
    <w:p>
      <w:pPr>
        <w:pStyle w:val="kar_paragraph"/>
      </w:pPr>
      <w:r>
        <w:t xml:space="preserve">(d)</w:t>
      </w:r>
      <w:r>
        <w:t xml:space="preserve"> </w:t>
      </w:r>
      <w:r>
        <w:t xml:space="preserve">Sex;</w:t>
      </w:r>
    </w:p>
    <w:p>
      <w:pPr>
        <w:pStyle w:val="kar_paragraph"/>
      </w:pPr>
      <w:r>
        <w:t xml:space="preserve">(e)</w:t>
      </w:r>
      <w:r>
        <w:t xml:space="preserve"> </w:t>
      </w:r>
      <w:r>
        <w:t xml:space="preserve">Social Security number;</w:t>
      </w:r>
    </w:p>
    <w:p>
      <w:pPr>
        <w:pStyle w:val="kar_paragraph"/>
      </w:pPr>
      <w:r>
        <w:t xml:space="preserve">(f)</w:t>
      </w:r>
      <w:r>
        <w:t xml:space="preserve"> </w:t>
      </w:r>
      <w:r>
        <w:t xml:space="preserve">Medicaid number;</w:t>
      </w:r>
    </w:p>
    <w:p>
      <w:pPr>
        <w:pStyle w:val="kar_paragraph"/>
      </w:pPr>
      <w:r>
        <w:t xml:space="preserve">(g)</w:t>
      </w:r>
      <w:r>
        <w:t xml:space="preserve"> </w:t>
      </w:r>
      <w:r>
        <w:t xml:space="preserve">Birth state;</w:t>
      </w:r>
    </w:p>
    <w:p>
      <w:pPr>
        <w:pStyle w:val="kar_paragraph"/>
      </w:pPr>
      <w:r>
        <w:t xml:space="preserve">(h)</w:t>
      </w:r>
      <w:r>
        <w:t xml:space="preserve"> </w:t>
      </w:r>
      <w:r>
        <w:t xml:space="preserve">Birth County;</w:t>
      </w:r>
    </w:p>
    <w:p>
      <w:pPr>
        <w:pStyle w:val="kar_paragraph"/>
      </w:pPr>
      <w:r>
        <w:t xml:space="preserve">(i)</w:t>
      </w:r>
      <w:r>
        <w:t xml:space="preserve"> </w:t>
      </w:r>
      <w:r>
        <w:t xml:space="preserve">Mother's name;</w:t>
      </w:r>
    </w:p>
    <w:p>
      <w:pPr>
        <w:pStyle w:val="kar_paragraph"/>
      </w:pPr>
      <w:r>
        <w:t xml:space="preserve">(j)</w:t>
      </w:r>
      <w:r>
        <w:t xml:space="preserve"> </w:t>
      </w:r>
      <w:r>
        <w:t xml:space="preserve">Mother's maiden name;</w:t>
      </w:r>
    </w:p>
    <w:p>
      <w:pPr>
        <w:pStyle w:val="kar_paragraph"/>
      </w:pPr>
      <w:r>
        <w:t xml:space="preserve">(k)</w:t>
      </w:r>
      <w:r>
        <w:t xml:space="preserve"> </w:t>
      </w:r>
      <w:r>
        <w:t xml:space="preserve">Mother's date of birth;</w:t>
      </w:r>
    </w:p>
    <w:p>
      <w:pPr>
        <w:pStyle w:val="kar_paragraph"/>
      </w:pPr>
      <w:r>
        <w:t xml:space="preserve">(l)</w:t>
      </w:r>
      <w:r>
        <w:t xml:space="preserve"> </w:t>
      </w:r>
      <w:r>
        <w:t xml:space="preserve">Mother's Social Security number;</w:t>
      </w:r>
    </w:p>
    <w:p>
      <w:pPr>
        <w:pStyle w:val="kar_paragraph"/>
      </w:pPr>
      <w:r>
        <w:t xml:space="preserve">(m)</w:t>
      </w:r>
      <w:r>
        <w:t xml:space="preserve"> </w:t>
      </w:r>
      <w:r>
        <w:t xml:space="preserve">Father's name;</w:t>
      </w:r>
    </w:p>
    <w:p>
      <w:pPr>
        <w:pStyle w:val="kar_paragraph"/>
      </w:pPr>
      <w:r>
        <w:t xml:space="preserve">(n)</w:t>
      </w:r>
      <w:r>
        <w:t xml:space="preserve"> </w:t>
      </w:r>
      <w:r>
        <w:t xml:space="preserve">Father's date of birth;</w:t>
      </w:r>
    </w:p>
    <w:p>
      <w:pPr>
        <w:pStyle w:val="kar_paragraph"/>
      </w:pPr>
      <w:r>
        <w:t xml:space="preserve">(o)</w:t>
      </w:r>
      <w:r>
        <w:t xml:space="preserve"> </w:t>
      </w:r>
      <w:r>
        <w:t xml:space="preserve">Father's Social Security number;</w:t>
      </w:r>
    </w:p>
    <w:p>
      <w:pPr>
        <w:pStyle w:val="kar_paragraph"/>
      </w:pPr>
      <w:r>
        <w:t xml:space="preserve">(p)</w:t>
      </w:r>
      <w:r>
        <w:t xml:space="preserve"> </w:t>
      </w:r>
      <w:r>
        <w:t xml:space="preserve">Guardian's name;</w:t>
      </w:r>
    </w:p>
    <w:p>
      <w:pPr>
        <w:pStyle w:val="kar_paragraph"/>
      </w:pPr>
      <w:r>
        <w:t xml:space="preserve">(q)</w:t>
      </w:r>
      <w:r>
        <w:t xml:space="preserve"> </w:t>
      </w:r>
      <w:r>
        <w:t xml:space="preserve">Date vaccines were administered;</w:t>
      </w:r>
    </w:p>
    <w:p>
      <w:pPr>
        <w:pStyle w:val="kar_paragraph"/>
      </w:pPr>
      <w:r>
        <w:t xml:space="preserve">(r)</w:t>
      </w:r>
      <w:r>
        <w:t xml:space="preserve"> </w:t>
      </w:r>
      <w:r>
        <w:t xml:space="preserve">Vaccine type;</w:t>
      </w:r>
    </w:p>
    <w:p>
      <w:pPr>
        <w:pStyle w:val="kar_paragraph"/>
      </w:pPr>
      <w:r>
        <w:t xml:space="preserve">(s)</w:t>
      </w:r>
      <w:r>
        <w:t xml:space="preserve"> </w:t>
      </w:r>
      <w:r>
        <w:t xml:space="preserve">Vaccine lot number;</w:t>
      </w:r>
    </w:p>
    <w:p>
      <w:pPr>
        <w:pStyle w:val="kar_paragraph"/>
      </w:pPr>
      <w:r>
        <w:t xml:space="preserve">(t)</w:t>
      </w:r>
      <w:r>
        <w:t xml:space="preserve"> </w:t>
      </w:r>
      <w:r>
        <w:t xml:space="preserve">Vaccine manufacturer;</w:t>
      </w:r>
    </w:p>
    <w:p>
      <w:pPr>
        <w:pStyle w:val="kar_paragraph"/>
      </w:pPr>
      <w:r>
        <w:t xml:space="preserve">(u)</w:t>
      </w:r>
      <w:r>
        <w:t xml:space="preserve"> </w:t>
      </w:r>
      <w:r>
        <w:t xml:space="preserve">Vaccine contraindications or adverse reaction indications; and</w:t>
      </w:r>
    </w:p>
    <w:p>
      <w:pPr>
        <w:pStyle w:val="kar_paragraph"/>
      </w:pPr>
      <w:r>
        <w:t xml:space="preserve">(v)</w:t>
      </w:r>
      <w:r>
        <w:t xml:space="preserve"> </w:t>
      </w:r>
      <w:r>
        <w:t xml:space="preserve">Vaccine-specific exemptions.</w:t>
      </w:r>
    </w:p>
    <w:p>
      <w:pPr>
        <w:pStyle w:val="kar_subsection"/>
      </w:pPr>
      <w:r>
        <w:t xml:space="preserve">(4)</w:t>
      </w:r>
      <w:r>
        <w:t xml:space="preserve"> </w:t>
      </w:r>
      <w:r>
        <w:t xml:space="preserve">This section shall apply to immunization data regardless of when the immunizations occurred or the medium used to collect and exchange the data.</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1990; Am. 2309; eff. 5-24-2004; 41 Ky.R. 637; 1072; eff. 11-19-2014; 44 Ky.R. 2695; 45 Ky.R. 350; eff. 8-31-2018; Crt eff. 4-23-2025.)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0b99b0278c4eb3" /><Relationship Type="http://schemas.openxmlformats.org/officeDocument/2006/relationships/settings" Target="/word/settings.xml" Id="R93c314dd2eb74813" /></Relationships>
</file>