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c3674ca4ef4c06" /></Relationships>
</file>

<file path=word/document.xml><?xml version="1.0" encoding="utf-8"?>
<w:document xmlns:w="http://schemas.openxmlformats.org/wordprocessingml/2006/main">
  <w:body>
    <w:p>
      <w:pPr>
        <w:pStyle w:val="kar_citation"/>
      </w:pPr>
      <w:r>
        <w:t>902 KAR 2:212E.</w:t>
      </w:r>
      <w:r>
        <w:t xml:space="preserve"> </w:t>
      </w:r>
      <w:r>
        <w:t xml:space="preserve">Covering the face in response to declared national or state public health emergency.</w:t>
      </w:r>
    </w:p>
    <w:p>
      <w:pPr>
        <w:pStyle w:val="kar_markup_metadata"/>
      </w:pPr>
      <w:r>
        <w:t xml:space="preserve">RELATES TO: </w:t>
      </w:r>
      <w:r>
        <w:t xml:space="preserve">KRS 211.180(1), 214.010, 214.645, 333.130</w:t>
      </w:r>
    </w:p>
    <w:p>
      <w:pPr>
        <w:pStyle w:val="kar_markup_metadata"/>
      </w:pPr>
      <w:r>
        <w:t xml:space="preserve">STATUTORY AUTHORITY: </w:t>
      </w:r>
      <w:r>
        <w:t xml:space="preserve">KRS 12.270(2), 39A.180, 194A.010, 194A.025, 194A.050(1), 211.025, 211.180(1), 214.020</w:t>
      </w:r>
    </w:p>
    <w:p>
      <w:pPr>
        <w:pStyle w:val="kar_markup_metadata"/>
      </w:pPr>
      <w:r>
        <w:t xml:space="preserve">NECESSITY, FUNCTION, AND CONFORMITY: </w:t>
      </w:r>
      <w:r>
        <w:t xml:space="preserve">KRS 214.020 requires the Cabinet for Health and Family Services to take action, promulgate, adopt, and enforce rules and regulations it deems efficient in preventing the introduction or spread of infectious or contagious disease within this state. KRS 211.025 requires the cabinet to perform actions reasonable necessary to protect and improve the health of the people. KRS 211.180(1) requires the cabinet to enforce administrative regulations to control communicable diseases. This administrative regulation establishes requirements for face covering in response to a declared national or state public health emergency.</w:t>
      </w:r>
    </w:p>
    <w:p>
      <w:pPr>
        <w:pStyle w:val="kar_section"/>
      </w:pPr>
      <w:r>
        <w:t xml:space="preserve">Section 1.</w:t>
      </w:r>
      <w:r>
        <w:t xml:space="preserve"> </w:t>
      </w:r>
      <w:r>
        <w:t xml:space="preserve">Definition. "Face covering" means a material that covers the nose and mouth and that:</w:t>
      </w:r>
    </w:p>
    <w:p>
      <w:pPr>
        <w:pStyle w:val="kar_subsection"/>
      </w:pPr>
      <w:r>
        <w:t xml:space="preserve">(1)</w:t>
      </w:r>
      <w:r>
        <w:t xml:space="preserve"> </w:t>
      </w:r>
      <w:r>
        <w:t xml:space="preserve"> </w:t>
      </w:r>
    </w:p>
    <w:p>
      <w:pPr>
        <w:pStyle w:val="kar_paragraph"/>
      </w:pPr>
      <w:r>
        <w:t xml:space="preserve">(a)</w:t>
      </w:r>
      <w:r>
        <w:t xml:space="preserve"> </w:t>
      </w:r>
      <w:r>
        <w:t xml:space="preserve">Is secured to the head with ties, straps, or loops over the ears; or</w:t>
      </w:r>
    </w:p>
    <w:p>
      <w:pPr>
        <w:pStyle w:val="kar_paragraph"/>
      </w:pPr>
      <w:r>
        <w:t xml:space="preserve">(b)</w:t>
      </w:r>
      <w:r>
        <w:t xml:space="preserve"> </w:t>
      </w:r>
      <w:r>
        <w:t xml:space="preserve">Is wrapped around the lower face;</w:t>
      </w:r>
    </w:p>
    <w:p>
      <w:pPr>
        <w:pStyle w:val="kar_subsection"/>
      </w:pPr>
      <w:r>
        <w:t xml:space="preserve">(2)</w:t>
      </w:r>
      <w:r>
        <w:t xml:space="preserve"> </w:t>
      </w:r>
      <w:r>
        <w:t xml:space="preserve">May be made of a variety of materials, including cotton, silk, or linen;</w:t>
      </w:r>
    </w:p>
    <w:p>
      <w:pPr>
        <w:pStyle w:val="kar_subsection"/>
      </w:pPr>
      <w:r>
        <w:t xml:space="preserve">(3)</w:t>
      </w:r>
      <w:r>
        <w:t xml:space="preserve"> </w:t>
      </w:r>
      <w:r>
        <w:t xml:space="preserve">Shall have two (2) or more layers; and</w:t>
      </w:r>
    </w:p>
    <w:p>
      <w:pPr>
        <w:pStyle w:val="kar_subsection"/>
      </w:pPr>
      <w:r>
        <w:t xml:space="preserve">(4)</w:t>
      </w:r>
      <w:r>
        <w:t xml:space="preserve"> </w:t>
      </w:r>
      <w:r>
        <w:t xml:space="preserve">Shall be factory-made, homemade, or improvised from household items such as a scarf, bandana, or t-shirt.</w:t>
      </w:r>
    </w:p>
    <w:p>
      <w:pPr>
        <w:pStyle w:val="kar_section"/>
      </w:pPr>
      <w:r>
        <w:t xml:space="preserve">Section 2.</w:t>
      </w:r>
      <w:r>
        <w:t xml:space="preserve"> </w:t>
      </w:r>
      <w:r>
        <w:t xml:space="preserve">Scope of Covering the Face in Response to Declared National or State Public Health Emergency.</w:t>
      </w:r>
    </w:p>
    <w:p>
      <w:pPr>
        <w:pStyle w:val="kar_subsection"/>
      </w:pPr>
      <w:r>
        <w:t xml:space="preserve">(1)</w:t>
      </w:r>
      <w:r>
        <w:t xml:space="preserve"> </w:t>
      </w:r>
      <w:r>
        <w:t xml:space="preserve">The provisions of this administrative regulation shall apply to members of the public in Kentucky.</w:t>
      </w:r>
    </w:p>
    <w:p>
      <w:pPr>
        <w:pStyle w:val="kar_subsection"/>
      </w:pPr>
      <w:r>
        <w:t xml:space="preserve">(2)</w:t>
      </w:r>
      <w:r>
        <w:t xml:space="preserve"> </w:t>
      </w:r>
      <w:r>
        <w:t xml:space="preserve">Each person in Kentucky shall cover their nose and mouth with a face covering if the person is:</w:t>
      </w:r>
    </w:p>
    <w:p>
      <w:pPr>
        <w:pStyle w:val="kar_paragraph"/>
      </w:pPr>
      <w:r>
        <w:t xml:space="preserve">(a)</w:t>
      </w:r>
      <w:r>
        <w:t xml:space="preserve"> </w:t>
      </w:r>
      <w:r>
        <w:t xml:space="preserve">Riding on public transportation or paratransit, including planes, buses, and trains, traveling into, within, or out of the United States and in U.S. transportation hubs, including airports and stations;</w:t>
      </w:r>
    </w:p>
    <w:p>
      <w:pPr>
        <w:pStyle w:val="kar_paragraph"/>
      </w:pPr>
      <w:r>
        <w:t xml:space="preserve">(b)</w:t>
      </w:r>
      <w:r>
        <w:t xml:space="preserve"> </w:t>
      </w:r>
      <w:r>
        <w:t xml:space="preserve">In a healthcare setting; or</w:t>
      </w:r>
    </w:p>
    <w:p>
      <w:pPr>
        <w:pStyle w:val="kar_paragraph"/>
      </w:pPr>
      <w:r>
        <w:t xml:space="preserve">(c)</w:t>
      </w:r>
      <w:r>
        <w:t xml:space="preserve"> </w:t>
      </w:r>
      <w:r>
        <w:t xml:space="preserve">In a long-term care setting.</w:t>
      </w:r>
    </w:p>
    <w:p>
      <w:pPr>
        <w:pStyle w:val="kar_section"/>
      </w:pPr>
      <w:r>
        <w:t xml:space="preserve">Section 3.</w:t>
      </w:r>
      <w:r>
        <w:t xml:space="preserve"> </w:t>
      </w:r>
      <w:r>
        <w:t xml:space="preserve">Effective Date.</w:t>
      </w:r>
    </w:p>
    <w:p>
      <w:pPr>
        <w:pStyle w:val="kar_subsection"/>
      </w:pPr>
      <w:r>
        <w:t xml:space="preserve">(1)</w:t>
      </w:r>
      <w:r>
        <w:t xml:space="preserve"> </w:t>
      </w:r>
      <w:r>
        <w:t xml:space="preserve">In accordance with KRS 13A.190, this administrative regulation shall remain in effect until:</w:t>
      </w:r>
    </w:p>
    <w:p>
      <w:pPr>
        <w:pStyle w:val="kar_paragraph"/>
      </w:pPr>
      <w:r>
        <w:t xml:space="preserve">(a)</w:t>
      </w:r>
      <w:r>
        <w:t xml:space="preserve"> </w:t>
      </w:r>
      <w:r>
        <w:t xml:space="preserve">Expiration of the time period established by KRS 13A.190; or</w:t>
      </w:r>
    </w:p>
    <w:p>
      <w:pPr>
        <w:pStyle w:val="kar_paragraph"/>
      </w:pPr>
      <w:r>
        <w:t xml:space="preserve">(b)</w:t>
      </w:r>
      <w:r>
        <w:t xml:space="preserve"> </w:t>
      </w:r>
      <w:r>
        <w:t xml:space="preserve">Withdrawn in accordance with KRS 13A.190(12).</w:t>
      </w:r>
    </w:p>
    <w:p>
      <w:pPr>
        <w:pStyle w:val="kar_subsection"/>
      </w:pPr>
      <w:r>
        <w:t xml:space="preserve">(2)</w:t>
      </w:r>
      <w:r>
        <w:t xml:space="preserve"> </w:t>
      </w:r>
      <w:r>
        <w:t xml:space="preserve">The Cabinet for Health and Family Services shall regularly consult with the Governor's Office, the Centers for Disease Control and Prevention, and other public health authorities to determine if this administrative regulation shall be withdrawn prior to its expiration under KRS 13A.190.</w:t>
      </w:r>
    </w:p>
    <w:p>
      <w:pPr>
        <w:pStyle w:val="kar_section"/>
      </w:pPr>
      <w:r>
        <w:t xml:space="preserve">Section 4.</w:t>
      </w:r>
      <w:r>
        <w:t xml:space="preserve"> </w:t>
      </w:r>
      <w:r>
        <w:t xml:space="preserve">Reference. Guidance on how to make a face covering at home is available at: https://www.cdc.gov/coronavirus/2019-ncov/prevent-getting-sick/how-to-make-cloth-face-covering.html.</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5.</w:t>
      </w:r>
      <w:r>
        <w:t xml:space="preserve"> </w:t>
      </w:r>
      <w:r>
        <w:t xml:space="preserve">This administrative regulation was found deficient by the Administrative Regulation Review Subcommittee on July 8, 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e2f3e0f8cd4cdc" /><Relationship Type="http://schemas.openxmlformats.org/officeDocument/2006/relationships/settings" Target="/word/settings.xml" Id="Ra8d39c979aec4251" /></Relationships>
</file>