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c01241fbb5a466f"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902 KAR 2:221E.</w:t>
      </w:r>
    </w:p>
    <w:p>
      <w:pPr>
        <w:pStyle w:val="kar_normal"/>
      </w:pPr>
      <w:r>
        <w:t xml:space="preserve">This emergency repealer is being promulgated to comply with the orders of the Governor in compliance with KRS 13A.190(1)(a)4. Due to decreased COVID-19 incidence and disease severity resulting in large part from COVID-19 vaccination, schools will no longer be required to report students and school personnel diagnosed with Severe Acute Respiratory Syndrome Coronavirus 2 (SARS-CoV-2) (the virus that causes COVID-19) as described in 902 KAR 2:220. The emergency repeal of 902 KAR 2:220 is necessary to coincide with the end of the 2020-2021 school year. This emergency repealer administrative regulation conforms to KRS 13A.310 by repealing an administrative regulation that is no longer necessary. This emergency repealer administrative regulation will not be replaced by an ordinary administrative regulation.</w:t>
      </w:r>
    </w:p>
    <w:p>
      <w:pPr>
        <w:pStyle w:val="kar_emergency_signature"/>
      </w:pPr>
      <w:r>
        <w:t xml:space="preserve">ANDY BESHEAR, Governor</w:t>
      </w:r>
    </w:p>
    <w:p>
      <w:pPr>
        <w:pStyle w:val="kar_emergency_signature"/>
      </w:pPr>
      <w:r>
        <w:t xml:space="preserve">ERIC C. FRIEDLANDER, Secretary</w:t>
      </w:r>
    </w:p>
    <w:p>
      <w:pPr>
        <w:pStyle w:val="kar_citation"/>
      </w:pPr>
      <w:r>
        <w:t>902 KAR 2:221E.</w:t>
      </w:r>
      <w:r>
        <w:t xml:space="preserve"> </w:t>
      </w:r>
      <w:r>
        <w:t xml:space="preserve">Repeal of 902 KAR 2:220.</w:t>
      </w:r>
    </w:p>
    <w:p>
      <w:pPr>
        <w:pStyle w:val="kar_markup_metadata"/>
      </w:pPr>
      <w:r>
        <w:t xml:space="preserve">EFFECTIVE: June 4, 2021</w:t>
      </w:r>
    </w:p>
    <w:p>
      <w:pPr>
        <w:pStyle w:val="kar_markup_metadata"/>
      </w:pPr>
      <w:r>
        <w:t xml:space="preserve">RELATES TO: </w:t>
      </w:r>
      <w:r>
        <w:t xml:space="preserve">KRS 158.160, 214.010, 214.020</w:t>
      </w:r>
    </w:p>
    <w:p>
      <w:pPr>
        <w:pStyle w:val="kar_markup_metadata"/>
      </w:pPr>
      <w:r>
        <w:t xml:space="preserve">STATUTORY AUTHORITY: </w:t>
      </w:r>
      <w:r>
        <w:t xml:space="preserve">KRS 194A.050(1), 211.180</w:t>
      </w:r>
    </w:p>
    <w:p>
      <w:pPr>
        <w:pStyle w:val="kar_markup_metadata"/>
      </w:pPr>
      <w:r>
        <w:t xml:space="preserve">NECESSITY, FUNCTION, AND CONFORMITY: </w:t>
      </w:r>
      <w:r>
        <w:t xml:space="preserve">KRS 194A.050(1) requires the secretary of the Cabinet for Health and Family Services to promulgate administrative regulations necessary under applicable state laws to protect, develop, and maintain the health, personal dignity, integrity, and sufficiency of the individual citizens of the commonwealth. KRS 211.180(1)(e) authorizes the cabinet to formulate, promote, establish, and execute policies, plans, and comprehensive programs relating to all matters of public health, including the protection and improvement of the health of infants, preschool, and school-age children. Due to decreased COVID-19 incidence and disease severity resulting in large part from COVID-19 vaccination, schools will no longer be required to report students and school personnel diagnosed with Severe Acute Respiratory Syndrome Coronavirus 2 (SARS-CoV-2) (the virus that causes COVID-19) as described in 902 KAR 2:220. This administrative regulation is necessary to repeal 902 KAR 2:220, School notification standards related to COVID-19.</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1.</w:t>
      </w:r>
      <w:r>
        <w:t xml:space="preserve"> </w:t>
      </w:r>
      <w:r>
        <w:t xml:space="preserve">902 KAR 2:220, School notification standards related to COVID-19, is hereby repealed.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1434e2c3d1f4610" /><Relationship Type="http://schemas.openxmlformats.org/officeDocument/2006/relationships/settings" Target="/word/settings.xml" Id="R457a9c9644c743f2" /></Relationships>
</file>