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171906c4614777" /></Relationships>
</file>

<file path=word/document.xml><?xml version="1.0" encoding="utf-8"?>
<w:document xmlns:w="http://schemas.openxmlformats.org/wordprocessingml/2006/main">
  <w:body>
    <w:p>
      <w:pPr>
        <w:pStyle w:val="kar_citation"/>
      </w:pPr>
      <w:r>
        <w:t>902 KAR 4:120.</w:t>
      </w:r>
      <w:r>
        <w:t xml:space="preserve"> </w:t>
      </w:r>
      <w:r>
        <w:t xml:space="preserve">Health Access Nurturing Development Services (HANDS) Program.</w:t>
      </w:r>
    </w:p>
    <w:p>
      <w:pPr>
        <w:pStyle w:val="kar_markup_metadata"/>
      </w:pPr>
      <w:r>
        <w:t xml:space="preserve">RELATES TO: </w:t>
      </w:r>
      <w:r>
        <w:t xml:space="preserve">KRS 13B.080-13B.160, 200.700, 211.090, 211.180, 211.689</w:t>
      </w:r>
    </w:p>
    <w:p>
      <w:pPr>
        <w:pStyle w:val="kar_markup_metadata"/>
      </w:pPr>
      <w:r>
        <w:t xml:space="preserve">STATUTORY AUTHORITY: </w:t>
      </w:r>
      <w:r>
        <w:t xml:space="preserve">KRS 194A.050(1), 211.690</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211.690 authorizes the Cabinet for Health and Family Services to implement a voluntary statewide home visitation program for the purpose of providing assistance to at-risk parents during the prenatal period until the child's third birthday. This administrative regulation establishes the eligibility criteria, services, provider qualifications, and hearing rights for participants of the Health Access Nurturing Development Services (HANDS)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Public Health or its designated representative.</w:t>
      </w:r>
    </w:p>
    <w:p>
      <w:pPr>
        <w:pStyle w:val="kar_subsection"/>
      </w:pPr>
      <w:r>
        <w:t xml:space="preserve">(2)</w:t>
      </w:r>
      <w:r>
        <w:t xml:space="preserve"> </w:t>
      </w:r>
      <w:r>
        <w:t xml:space="preserve">"Family support worker" or "FSW" means a provider's employee or subcontractor who visits participants and performs services.</w:t>
      </w:r>
    </w:p>
    <w:p>
      <w:pPr>
        <w:pStyle w:val="kar_subsection"/>
      </w:pPr>
      <w:r>
        <w:t xml:space="preserve">(3)</w:t>
      </w:r>
      <w:r>
        <w:t xml:space="preserve"> </w:t>
      </w:r>
      <w:r>
        <w:t xml:space="preserve">"HANDS" means Health Access Nurturing Development Services, a voluntary statewide home visitation program for the purpose of providing assistance to at-risk parents during the prenatal period and until the child's third birthday as funding is available.</w:t>
      </w:r>
    </w:p>
    <w:p>
      <w:pPr>
        <w:pStyle w:val="kar_subsection"/>
      </w:pPr>
      <w:r>
        <w:t xml:space="preserve">(4)</w:t>
      </w:r>
      <w:r>
        <w:t xml:space="preserve"> </w:t>
      </w:r>
      <w:r>
        <w:t xml:space="preserve">"Participant" means an individual enrolled in the HANDS program and receiving HANDS services.</w:t>
      </w:r>
    </w:p>
    <w:p>
      <w:pPr>
        <w:pStyle w:val="kar_subsection"/>
      </w:pPr>
      <w:r>
        <w:t xml:space="preserve">(5)</w:t>
      </w:r>
      <w:r>
        <w:t xml:space="preserve"> </w:t>
      </w:r>
      <w:r>
        <w:t xml:space="preserve">"Provider" means a local health department agency subscribing to staff and training requirements, program policies and procedures, and reporting requirements of the HANDS Program and agreeing to participate as a HANDS provider.</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In order to receive a service established in Section 4 of this administrative regulation, an individual shall:</w:t>
      </w:r>
    </w:p>
    <w:p>
      <w:pPr>
        <w:pStyle w:val="kar_paragraph"/>
      </w:pPr>
      <w:r>
        <w:t xml:space="preserve">(a)</w:t>
      </w:r>
      <w:r>
        <w:t xml:space="preserve"> </w:t>
      </w:r>
      <w:r>
        <w:t xml:space="preserve">Submit ACH-301, Consent for Services, to the local health department or their subcontractor, in accordance with KRS 211.690(4).</w:t>
      </w:r>
    </w:p>
    <w:p>
      <w:pPr>
        <w:pStyle w:val="kar_paragraph"/>
      </w:pPr>
      <w:r>
        <w:t xml:space="preserve">(b)</w:t>
      </w:r>
      <w:r>
        <w:t xml:space="preserve"> </w:t>
      </w:r>
      <w:r>
        <w:t xml:space="preserve">Be:</w:t>
      </w:r>
    </w:p>
    <w:p>
      <w:pPr>
        <w:pStyle w:val="kar_subparagraph"/>
      </w:pPr>
      <w:r>
        <w:t xml:space="preserve">1.</w:t>
      </w:r>
      <w:r>
        <w:t xml:space="preserve"> </w:t>
      </w:r>
      <w:r>
        <w:t xml:space="preserve">A pregnant woman who has not reached her 20th birthday;</w:t>
      </w:r>
    </w:p>
    <w:p>
      <w:pPr>
        <w:pStyle w:val="kar_subparagraph"/>
      </w:pPr>
      <w:r>
        <w:t xml:space="preserve">2.</w:t>
      </w:r>
      <w:r>
        <w:t xml:space="preserve"> </w:t>
      </w:r>
      <w:r>
        <w:t xml:space="preserve">A pregnant woman who is at least twenty (20) years old and a risk is deemed likely for the pregnancy or the infant;</w:t>
      </w:r>
    </w:p>
    <w:p>
      <w:pPr>
        <w:pStyle w:val="kar_subparagraph"/>
      </w:pPr>
      <w:r>
        <w:t xml:space="preserve">3.</w:t>
      </w:r>
      <w:r>
        <w:t xml:space="preserve"> </w:t>
      </w:r>
      <w:r>
        <w:t xml:space="preserve">Up to the third birthday, an infant or toddler of an individual identified in subparagraph 1. or 2. of this subsection, whose family is determined to be at risk and is screened for eligibility within ninety (90) days post-birth; or</w:t>
      </w:r>
    </w:p>
    <w:p>
      <w:pPr>
        <w:pStyle w:val="kar_subparagraph"/>
      </w:pPr>
      <w:r>
        <w:t xml:space="preserve">4.</w:t>
      </w:r>
      <w:r>
        <w:t xml:space="preserve"> </w:t>
      </w:r>
      <w:r>
        <w:t xml:space="preserve">A father or guardian of a child identified in subparagraph 3. of this subsection.</w:t>
      </w:r>
    </w:p>
    <w:p>
      <w:pPr>
        <w:pStyle w:val="kar_subsection"/>
      </w:pPr>
      <w:r>
        <w:t xml:space="preserve">(2)</w:t>
      </w:r>
      <w:r>
        <w:t xml:space="preserve"> </w:t>
      </w:r>
      <w:r>
        <w:t xml:space="preserve">Participation in the HANDS Program shall be voluntary.</w:t>
      </w:r>
    </w:p>
    <w:p>
      <w:pPr>
        <w:pStyle w:val="kar_subsection"/>
      </w:pPr>
      <w:r>
        <w:t xml:space="preserve">(3)</w:t>
      </w:r>
      <w:r>
        <w:t xml:space="preserve"> </w:t>
      </w:r>
      <w:r>
        <w:t xml:space="preserve">Participation in the HANDS Program shall be prevented or terminated if one (1) of the following occurs:</w:t>
      </w:r>
    </w:p>
    <w:p>
      <w:pPr>
        <w:pStyle w:val="kar_paragraph"/>
      </w:pPr>
      <w:r>
        <w:t xml:space="preserve">(a)</w:t>
      </w:r>
      <w:r>
        <w:t xml:space="preserve"> </w:t>
      </w:r>
      <w:r>
        <w:t xml:space="preserve">Death of the fetus or infant;</w:t>
      </w:r>
    </w:p>
    <w:p>
      <w:pPr>
        <w:pStyle w:val="kar_paragraph"/>
      </w:pPr>
      <w:r>
        <w:t xml:space="preserve">(b)</w:t>
      </w:r>
      <w:r>
        <w:t xml:space="preserve"> </w:t>
      </w:r>
      <w:r>
        <w:t xml:space="preserve">The family elects to withdraw from the program;</w:t>
      </w:r>
    </w:p>
    <w:p>
      <w:pPr>
        <w:pStyle w:val="kar_paragraph"/>
      </w:pPr>
      <w:r>
        <w:t xml:space="preserve">(c)</w:t>
      </w:r>
      <w:r>
        <w:t xml:space="preserve"> </w:t>
      </w:r>
      <w:r>
        <w:t xml:space="preserve">The family moves out of state;</w:t>
      </w:r>
    </w:p>
    <w:p>
      <w:pPr>
        <w:pStyle w:val="kar_paragraph"/>
      </w:pPr>
      <w:r>
        <w:t xml:space="preserve">(d)</w:t>
      </w:r>
      <w:r>
        <w:t xml:space="preserve"> </w:t>
      </w:r>
      <w:r>
        <w:t xml:space="preserve">Contact with the family is lost;</w:t>
      </w:r>
    </w:p>
    <w:p>
      <w:pPr>
        <w:pStyle w:val="kar_paragraph"/>
      </w:pPr>
      <w:r>
        <w:t xml:space="preserve">(e)</w:t>
      </w:r>
      <w:r>
        <w:t xml:space="preserve"> </w:t>
      </w:r>
      <w:r>
        <w:t xml:space="preserve">The family repeatedly fails to participate in program activities; or</w:t>
      </w:r>
    </w:p>
    <w:p>
      <w:pPr>
        <w:pStyle w:val="kar_paragraph"/>
      </w:pPr>
      <w:r>
        <w:t xml:space="preserve">(f)</w:t>
      </w:r>
      <w:r>
        <w:t xml:space="preserve"> </w:t>
      </w:r>
      <w:r>
        <w:t xml:space="preserve">The goals established for the family are met.</w:t>
      </w:r>
    </w:p>
    <w:p>
      <w:pPr>
        <w:pStyle w:val="kar_subsection"/>
      </w:pPr>
      <w:r>
        <w:t xml:space="preserve">(4)</w:t>
      </w:r>
      <w:r>
        <w:t xml:space="preserve"> </w:t>
      </w:r>
      <w:r>
        <w:t xml:space="preserve">A screening shall include the following components:</w:t>
      </w:r>
    </w:p>
    <w:p>
      <w:pPr>
        <w:pStyle w:val="kar_paragraph"/>
      </w:pPr>
      <w:r>
        <w:t xml:space="preserve">(a)</w:t>
      </w:r>
      <w:r>
        <w:t xml:space="preserve"> </w:t>
      </w:r>
      <w:r>
        <w:t xml:space="preserve">Using the ACH-300, Referral Record Screen, a provider shall determine eligibility of an applicant by:</w:t>
      </w:r>
    </w:p>
    <w:p>
      <w:pPr>
        <w:pStyle w:val="kar_subparagraph"/>
      </w:pPr>
      <w:r>
        <w:t xml:space="preserve">1.</w:t>
      </w:r>
      <w:r>
        <w:t xml:space="preserve"> </w:t>
      </w:r>
      <w:r>
        <w:t xml:space="preserve">Face-to-face interview; or</w:t>
      </w:r>
    </w:p>
    <w:p>
      <w:pPr>
        <w:pStyle w:val="kar_subparagraph"/>
      </w:pPr>
      <w:r>
        <w:t xml:space="preserve">2.</w:t>
      </w:r>
      <w:r>
        <w:t xml:space="preserve"> </w:t>
      </w:r>
      <w:r>
        <w:t xml:space="preserve">Evaluation of health records;</w:t>
      </w:r>
    </w:p>
    <w:p>
      <w:pPr>
        <w:pStyle w:val="kar_paragraph"/>
      </w:pPr>
      <w:r>
        <w:t xml:space="preserve">(b)</w:t>
      </w:r>
      <w:r>
        <w:t xml:space="preserve"> </w:t>
      </w:r>
      <w:r>
        <w:t xml:space="preserve">If an individual's screening indicates eligibility for HANDS services, the individual shall be referred for an assessment; and</w:t>
      </w:r>
    </w:p>
    <w:p>
      <w:pPr>
        <w:pStyle w:val="kar_paragraph"/>
      </w:pPr>
      <w:r>
        <w:t xml:space="preserve">(c)</w:t>
      </w:r>
      <w:r>
        <w:t xml:space="preserve"> </w:t>
      </w:r>
      <w:r>
        <w:t xml:space="preserve">If an individual's screening indicates ineligibility for HANDS services, the individual shall be provided with community resource and referral information.</w:t>
      </w:r>
    </w:p>
    <w:p>
      <w:pPr>
        <w:pStyle w:val="kar_subsection"/>
      </w:pPr>
      <w:r>
        <w:t xml:space="preserve">(5)</w:t>
      </w:r>
      <w:r>
        <w:t xml:space="preserve"> </w:t>
      </w:r>
      <w:r>
        <w:t xml:space="preserve">An assessment shall:</w:t>
      </w:r>
    </w:p>
    <w:p>
      <w:pPr>
        <w:pStyle w:val="kar_paragraph"/>
      </w:pPr>
      <w:r>
        <w:t xml:space="preserve">(a)</w:t>
      </w:r>
      <w:r>
        <w:t xml:space="preserve"> </w:t>
      </w:r>
      <w:r>
        <w:t xml:space="preserve">Consist of the following components:</w:t>
      </w:r>
    </w:p>
    <w:p>
      <w:pPr>
        <w:pStyle w:val="kar_subparagraph"/>
      </w:pPr>
      <w:r>
        <w:t xml:space="preserve">1.</w:t>
      </w:r>
      <w:r>
        <w:t xml:space="preserve"> </w:t>
      </w:r>
      <w:r>
        <w:t xml:space="preserve">Using the ACH-302, Parent Survey Summary, and ACH-303, Parent Survey Score Sheet, a comprehensive needs assessment shall be performed by conducting a face-to-face interview with the child, mother, and family to include information regarding each parent's:</w:t>
      </w:r>
    </w:p>
    <w:p>
      <w:pPr>
        <w:pStyle w:val="kar_clause"/>
      </w:pPr>
      <w:r>
        <w:t xml:space="preserve">a.</w:t>
      </w:r>
      <w:r>
        <w:t xml:space="preserve"> </w:t>
      </w:r>
      <w:r>
        <w:t xml:space="preserve">Childhood experience;</w:t>
      </w:r>
    </w:p>
    <w:p>
      <w:pPr>
        <w:pStyle w:val="kar_clause"/>
      </w:pPr>
      <w:r>
        <w:t xml:space="preserve">b.</w:t>
      </w:r>
      <w:r>
        <w:t xml:space="preserve"> </w:t>
      </w:r>
      <w:r>
        <w:t xml:space="preserve">Lifestyle behaviors and mental health;</w:t>
      </w:r>
    </w:p>
    <w:p>
      <w:pPr>
        <w:pStyle w:val="kar_clause"/>
      </w:pPr>
      <w:r>
        <w:t xml:space="preserve">c.</w:t>
      </w:r>
      <w:r>
        <w:t xml:space="preserve"> </w:t>
      </w:r>
      <w:r>
        <w:t xml:space="preserve">Experience and expectations for parenting;</w:t>
      </w:r>
    </w:p>
    <w:p>
      <w:pPr>
        <w:pStyle w:val="kar_clause"/>
      </w:pPr>
      <w:r>
        <w:t xml:space="preserve">d.</w:t>
      </w:r>
      <w:r>
        <w:t xml:space="preserve"> </w:t>
      </w:r>
      <w:r>
        <w:t xml:space="preserve">Coping skills;</w:t>
      </w:r>
    </w:p>
    <w:p>
      <w:pPr>
        <w:pStyle w:val="kar_clause"/>
      </w:pPr>
      <w:r>
        <w:t xml:space="preserve">e.</w:t>
      </w:r>
      <w:r>
        <w:t xml:space="preserve"> </w:t>
      </w:r>
      <w:r>
        <w:t xml:space="preserve">Support system;</w:t>
      </w:r>
    </w:p>
    <w:p>
      <w:pPr>
        <w:pStyle w:val="kar_clause"/>
      </w:pPr>
      <w:r>
        <w:t xml:space="preserve">f.</w:t>
      </w:r>
      <w:r>
        <w:t xml:space="preserve"> </w:t>
      </w:r>
      <w:r>
        <w:t xml:space="preserve">Stress and anger management skills;</w:t>
      </w:r>
    </w:p>
    <w:p>
      <w:pPr>
        <w:pStyle w:val="kar_clause"/>
      </w:pPr>
      <w:r>
        <w:t xml:space="preserve">g.</w:t>
      </w:r>
      <w:r>
        <w:t xml:space="preserve"> </w:t>
      </w:r>
      <w:r>
        <w:t xml:space="preserve">Expectations of the infant's developmental milestones and behaviors;</w:t>
      </w:r>
    </w:p>
    <w:p>
      <w:pPr>
        <w:pStyle w:val="kar_clause"/>
      </w:pPr>
      <w:r>
        <w:t xml:space="preserve">h.</w:t>
      </w:r>
      <w:r>
        <w:t xml:space="preserve"> </w:t>
      </w:r>
      <w:r>
        <w:t xml:space="preserve">Plans for the child's discipline;</w:t>
      </w:r>
    </w:p>
    <w:p>
      <w:pPr>
        <w:pStyle w:val="kar_clause"/>
      </w:pPr>
      <w:r>
        <w:t xml:space="preserve">i.</w:t>
      </w:r>
      <w:r>
        <w:t xml:space="preserve"> </w:t>
      </w:r>
      <w:r>
        <w:t xml:space="preserve">Perception of the new infant; and</w:t>
      </w:r>
    </w:p>
    <w:p>
      <w:pPr>
        <w:pStyle w:val="kar_clause"/>
      </w:pPr>
      <w:r>
        <w:t xml:space="preserve">j.</w:t>
      </w:r>
      <w:r>
        <w:t xml:space="preserve"> </w:t>
      </w:r>
      <w:r>
        <w:t xml:space="preserve">Bonding and attachment to the infant; and</w:t>
      </w:r>
    </w:p>
    <w:p>
      <w:pPr>
        <w:pStyle w:val="kar_subparagraph"/>
      </w:pPr>
      <w:r>
        <w:t xml:space="preserve">2.</w:t>
      </w:r>
      <w:r>
        <w:t xml:space="preserve"> </w:t>
      </w:r>
      <w:r>
        <w:t xml:space="preserve">Arrangement for delivery of needed services;</w:t>
      </w:r>
    </w:p>
    <w:p>
      <w:pPr>
        <w:pStyle w:val="kar_paragraph"/>
      </w:pPr>
      <w:r>
        <w:t xml:space="preserve">(b)</w:t>
      </w:r>
      <w:r>
        <w:t xml:space="preserve"> </w:t>
      </w:r>
      <w:r>
        <w:t xml:space="preserve">Be conducted by:</w:t>
      </w:r>
    </w:p>
    <w:p>
      <w:pPr>
        <w:pStyle w:val="kar_subparagraph"/>
      </w:pPr>
      <w:r>
        <w:t xml:space="preserve">1.</w:t>
      </w:r>
      <w:r>
        <w:t xml:space="preserve"> </w:t>
      </w:r>
      <w:r>
        <w:t xml:space="preserve">A social worker;</w:t>
      </w:r>
    </w:p>
    <w:p>
      <w:pPr>
        <w:pStyle w:val="kar_subparagraph"/>
      </w:pPr>
      <w:r>
        <w:t xml:space="preserve">2.</w:t>
      </w:r>
      <w:r>
        <w:t xml:space="preserve"> </w:t>
      </w:r>
      <w:r>
        <w:t xml:space="preserve">A registered nurse;</w:t>
      </w:r>
    </w:p>
    <w:p>
      <w:pPr>
        <w:pStyle w:val="kar_subparagraph"/>
      </w:pPr>
      <w:r>
        <w:t xml:space="preserve">3.</w:t>
      </w:r>
      <w:r>
        <w:t xml:space="preserve"> </w:t>
      </w:r>
      <w:r>
        <w:t xml:space="preserve">A graduate of a four (4) year program in a social or behavioral science, education field, or a related field with one (1) year experience performing case management services, except that a master's degree in a human services field may be substituted for the one (1) year experience; or</w:t>
      </w:r>
    </w:p>
    <w:p>
      <w:pPr>
        <w:pStyle w:val="kar_subparagraph"/>
      </w:pPr>
      <w:r>
        <w:t xml:space="preserve">4.</w:t>
      </w:r>
      <w:r>
        <w:t xml:space="preserve"> </w:t>
      </w:r>
      <w:r>
        <w:t xml:space="preserve">A graduate with an associate degree in an early childhood education field and successful completion of the department's home visitation model training; and</w:t>
      </w:r>
    </w:p>
    <w:p>
      <w:pPr>
        <w:pStyle w:val="kar_paragraph"/>
      </w:pPr>
      <w:r>
        <w:t xml:space="preserve">(c)</w:t>
      </w:r>
      <w:r>
        <w:t xml:space="preserve"> </w:t>
      </w:r>
      <w:r>
        <w:t xml:space="preserve">Result in:</w:t>
      </w:r>
    </w:p>
    <w:p>
      <w:pPr>
        <w:pStyle w:val="kar_subparagraph"/>
      </w:pPr>
      <w:r>
        <w:t xml:space="preserve">1.</w:t>
      </w:r>
      <w:r>
        <w:t xml:space="preserve"> </w:t>
      </w:r>
      <w:r>
        <w:t xml:space="preserve">Eligibility for HANDS services, in which the individual shall be referred for the development of a home visiting plan; or</w:t>
      </w:r>
    </w:p>
    <w:p>
      <w:pPr>
        <w:pStyle w:val="kar_subparagraph"/>
      </w:pPr>
      <w:r>
        <w:t xml:space="preserve">2.</w:t>
      </w:r>
      <w:r>
        <w:t xml:space="preserve"> </w:t>
      </w:r>
      <w:r>
        <w:t xml:space="preserve">Ineligibility for HANDS services, in which the individual shall be provided with community resource and referral information and general parenting information.</w:t>
      </w:r>
    </w:p>
    <w:p>
      <w:pPr>
        <w:pStyle w:val="kar_section"/>
      </w:pPr>
      <w:r>
        <w:t xml:space="preserve">Section 3.</w:t>
      </w:r>
      <w:r>
        <w:t xml:space="preserve"> </w:t>
      </w:r>
      <w:r>
        <w:t xml:space="preserve">Provider Qualifications.</w:t>
      </w:r>
    </w:p>
    <w:p>
      <w:pPr>
        <w:pStyle w:val="kar_subsection"/>
      </w:pPr>
      <w:r>
        <w:t xml:space="preserve">(1)</w:t>
      </w:r>
      <w:r>
        <w:t xml:space="preserve"> </w:t>
      </w:r>
      <w:r>
        <w:t xml:space="preserve">A family support worker shall be a:</w:t>
      </w:r>
    </w:p>
    <w:p>
      <w:pPr>
        <w:pStyle w:val="kar_paragraph"/>
      </w:pPr>
      <w:r>
        <w:t xml:space="preserve">(a)</w:t>
      </w:r>
      <w:r>
        <w:t xml:space="preserve"> </w:t>
      </w:r>
      <w:r>
        <w:t xml:space="preserve">High school graduate or holder of a GED who:</w:t>
      </w:r>
    </w:p>
    <w:p>
      <w:pPr>
        <w:pStyle w:val="kar_subparagraph"/>
      </w:pPr>
      <w:r>
        <w:t xml:space="preserve">1.</w:t>
      </w:r>
      <w:r>
        <w:t xml:space="preserve"> </w:t>
      </w:r>
      <w:r>
        <w:t xml:space="preserve">Is at least eighteen (18) years of age;</w:t>
      </w:r>
    </w:p>
    <w:p>
      <w:pPr>
        <w:pStyle w:val="kar_subparagraph"/>
      </w:pPr>
      <w:r>
        <w:t xml:space="preserve">2.</w:t>
      </w:r>
      <w:r>
        <w:t xml:space="preserve"> </w:t>
      </w:r>
      <w:r>
        <w:t xml:space="preserve">Has received department training in:</w:t>
      </w:r>
    </w:p>
    <w:p>
      <w:pPr>
        <w:pStyle w:val="kar_clause"/>
      </w:pPr>
      <w:r>
        <w:t xml:space="preserve">a.</w:t>
      </w:r>
      <w:r>
        <w:t xml:space="preserve"> </w:t>
      </w:r>
      <w:r>
        <w:t xml:space="preserve">Ongoing assessment of family strengths and needs;</w:t>
      </w:r>
    </w:p>
    <w:p>
      <w:pPr>
        <w:pStyle w:val="kar_clause"/>
      </w:pPr>
      <w:r>
        <w:t xml:space="preserve">b.</w:t>
      </w:r>
      <w:r>
        <w:t xml:space="preserve"> </w:t>
      </w:r>
      <w:r>
        <w:t xml:space="preserve">Service plan development;</w:t>
      </w:r>
    </w:p>
    <w:p>
      <w:pPr>
        <w:pStyle w:val="kar_clause"/>
      </w:pPr>
      <w:r>
        <w:t xml:space="preserve">c.</w:t>
      </w:r>
      <w:r>
        <w:t xml:space="preserve"> </w:t>
      </w:r>
      <w:r>
        <w:t xml:space="preserve">Evidence-based home visiting model;</w:t>
      </w:r>
    </w:p>
    <w:p>
      <w:pPr>
        <w:pStyle w:val="kar_clause"/>
      </w:pPr>
      <w:r>
        <w:t xml:space="preserve">d.</w:t>
      </w:r>
      <w:r>
        <w:t xml:space="preserve"> </w:t>
      </w:r>
      <w:r>
        <w:t xml:space="preserve">Coordination of services; and</w:t>
      </w:r>
    </w:p>
    <w:p>
      <w:pPr>
        <w:pStyle w:val="kar_clause"/>
      </w:pPr>
      <w:r>
        <w:t xml:space="preserve">e.</w:t>
      </w:r>
      <w:r>
        <w:t xml:space="preserve"> </w:t>
      </w:r>
      <w:r>
        <w:t xml:space="preserve">Evaluation; and</w:t>
      </w:r>
    </w:p>
    <w:p>
      <w:pPr>
        <w:pStyle w:val="kar_subparagraph"/>
      </w:pPr>
      <w:r>
        <w:t xml:space="preserve">3.</w:t>
      </w:r>
      <w:r>
        <w:t xml:space="preserve"> </w:t>
      </w:r>
      <w:r>
        <w:t xml:space="preserve">Is supervised by a public health nurse or licensed social worker;</w:t>
      </w:r>
    </w:p>
    <w:p>
      <w:pPr>
        <w:pStyle w:val="kar_paragraph"/>
      </w:pPr>
      <w:r>
        <w:t xml:space="preserve">(b)</w:t>
      </w:r>
      <w:r>
        <w:t xml:space="preserve"> </w:t>
      </w:r>
      <w:r>
        <w:t xml:space="preserve">Public health nurse who has a valid Kentucky Board of Nursing license as a registered nurse or advanced practice registered nurse;</w:t>
      </w:r>
    </w:p>
    <w:p>
      <w:pPr>
        <w:pStyle w:val="kar_paragraph"/>
      </w:pPr>
      <w:r>
        <w:t xml:space="preserve">(c)</w:t>
      </w:r>
      <w:r>
        <w:t xml:space="preserve"> </w:t>
      </w:r>
      <w:r>
        <w:t xml:space="preserve"> </w:t>
      </w:r>
    </w:p>
    <w:p>
      <w:pPr>
        <w:pStyle w:val="kar_subparagraph"/>
      </w:pPr>
      <w:r>
        <w:t xml:space="preserve">1.</w:t>
      </w:r>
      <w:r>
        <w:t xml:space="preserve"> </w:t>
      </w:r>
      <w:r>
        <w:t xml:space="preserve">Licensed social worker who meets the requirements for licensure by the State Board of Examiners of Social Work;</w:t>
      </w:r>
    </w:p>
    <w:p>
      <w:pPr>
        <w:pStyle w:val="kar_subparagraph"/>
      </w:pPr>
      <w:r>
        <w:t xml:space="preserve">2.</w:t>
      </w:r>
      <w:r>
        <w:t xml:space="preserve"> </w:t>
      </w:r>
      <w:r>
        <w:t xml:space="preserve">Graduate with a master's degree in social work from an accredited institution; or</w:t>
      </w:r>
    </w:p>
    <w:p>
      <w:pPr>
        <w:pStyle w:val="kar_subparagraph"/>
      </w:pPr>
      <w:r>
        <w:t xml:space="preserve">3.</w:t>
      </w:r>
      <w:r>
        <w:t xml:space="preserve"> </w:t>
      </w:r>
      <w:r>
        <w:t xml:space="preserve">Graduate with a bachelor's degree in social work from an accredited institution;</w:t>
      </w:r>
    </w:p>
    <w:p>
      <w:pPr>
        <w:pStyle w:val="kar_paragraph"/>
      </w:pPr>
      <w:r>
        <w:t xml:space="preserve">(d)</w:t>
      </w:r>
      <w:r>
        <w:t xml:space="preserve"> </w:t>
      </w:r>
      <w:r>
        <w:t xml:space="preserve">Graduate of a four (4) year program in a social or behavioral science, education field, or a related field with one (1) year experience performing case management services, except that a master's degree in a human services field may be substituted for the one (1) year experience; or</w:t>
      </w:r>
    </w:p>
    <w:p>
      <w:pPr>
        <w:pStyle w:val="kar_paragraph"/>
      </w:pPr>
      <w:r>
        <w:t xml:space="preserve">(e)</w:t>
      </w:r>
      <w:r>
        <w:t xml:space="preserve"> </w:t>
      </w:r>
      <w:r>
        <w:t xml:space="preserve">Graduate with an associate degree in an early childhood education field and successful completion of the department's home visitation model training.</w:t>
      </w:r>
    </w:p>
    <w:p>
      <w:pPr>
        <w:pStyle w:val="kar_subsection"/>
      </w:pPr>
      <w:r>
        <w:t xml:space="preserve">(2)</w:t>
      </w:r>
      <w:r>
        <w:t xml:space="preserve"> </w:t>
      </w:r>
      <w:r>
        <w:t xml:space="preserve">A local health department shall meet the requirements to provide HANDS services if:</w:t>
      </w:r>
    </w:p>
    <w:p>
      <w:pPr>
        <w:pStyle w:val="kar_paragraph"/>
      </w:pPr>
      <w:r>
        <w:t xml:space="preserve">(a)</w:t>
      </w:r>
      <w:r>
        <w:t xml:space="preserve"> </w:t>
      </w:r>
      <w:r>
        <w:t xml:space="preserve">Its staff or subcontractor receives the required training provided by the department to become a family support worker;</w:t>
      </w:r>
    </w:p>
    <w:p>
      <w:pPr>
        <w:pStyle w:val="kar_paragraph"/>
      </w:pPr>
      <w:r>
        <w:t xml:space="preserve">(b)</w:t>
      </w:r>
      <w:r>
        <w:t xml:space="preserve"> </w:t>
      </w:r>
      <w:r>
        <w:t xml:space="preserve">It assures that appropriate staff meet the licensure requirements of the department pursuant to subsection (1)(b) or (c) of this section;</w:t>
      </w:r>
    </w:p>
    <w:p>
      <w:pPr>
        <w:pStyle w:val="kar_paragraph"/>
      </w:pPr>
      <w:r>
        <w:t xml:space="preserve">(c)</w:t>
      </w:r>
      <w:r>
        <w:t xml:space="preserve"> </w:t>
      </w:r>
      <w:r>
        <w:t xml:space="preserve">It assures supervision by licensed personnel pursuant to subsection (1)(b) or (c) of this section;</w:t>
      </w:r>
    </w:p>
    <w:p>
      <w:pPr>
        <w:pStyle w:val="kar_paragraph"/>
      </w:pPr>
      <w:r>
        <w:t xml:space="preserve">(d)</w:t>
      </w:r>
      <w:r>
        <w:t xml:space="preserve"> </w:t>
      </w:r>
      <w:r>
        <w:t xml:space="preserve">It reports program data into the online HANDS database no later than the first Sunday of the month following the date of service; and</w:t>
      </w:r>
    </w:p>
    <w:p>
      <w:pPr>
        <w:pStyle w:val="kar_paragraph"/>
      </w:pPr>
      <w:r>
        <w:t xml:space="preserve">(e)</w:t>
      </w:r>
      <w:r>
        <w:t xml:space="preserve"> </w:t>
      </w:r>
      <w:r>
        <w:t xml:space="preserve">It abides by the policies of the HANDS program.</w:t>
      </w:r>
    </w:p>
    <w:p>
      <w:pPr>
        <w:pStyle w:val="kar_section"/>
      </w:pPr>
      <w:r>
        <w:t xml:space="preserve">Section 4.</w:t>
      </w:r>
      <w:r>
        <w:t xml:space="preserve"> </w:t>
      </w:r>
      <w:r>
        <w:t xml:space="preserve">Services.</w:t>
      </w:r>
    </w:p>
    <w:p>
      <w:pPr>
        <w:pStyle w:val="kar_subsection"/>
      </w:pPr>
      <w:r>
        <w:t xml:space="preserve">(1)</w:t>
      </w:r>
      <w:r>
        <w:t xml:space="preserve"> </w:t>
      </w:r>
      <w:r>
        <w:t xml:space="preserve">Home visitation may take place in the client's home or another community site if justified in the record. A home visitation shall include the following:</w:t>
      </w:r>
    </w:p>
    <w:p>
      <w:pPr>
        <w:pStyle w:val="kar_paragraph"/>
      </w:pPr>
      <w:r>
        <w:t xml:space="preserve">(a)</w:t>
      </w:r>
      <w:r>
        <w:t xml:space="preserve"> </w:t>
      </w:r>
      <w:r>
        <w:t xml:space="preserve">Monitoring of the child's, mother's, and family's progress by:</w:t>
      </w:r>
    </w:p>
    <w:p>
      <w:pPr>
        <w:pStyle w:val="kar_subparagraph"/>
      </w:pPr>
      <w:r>
        <w:t xml:space="preserve">1.</w:t>
      </w:r>
      <w:r>
        <w:t xml:space="preserve"> </w:t>
      </w:r>
      <w:r>
        <w:t xml:space="preserve">Making referrals to community resources;</w:t>
      </w:r>
    </w:p>
    <w:p>
      <w:pPr>
        <w:pStyle w:val="kar_subparagraph"/>
      </w:pPr>
      <w:r>
        <w:t xml:space="preserve">2.</w:t>
      </w:r>
      <w:r>
        <w:t xml:space="preserve"> </w:t>
      </w:r>
      <w:r>
        <w:t xml:space="preserve">Tracking appointments to ensure they are being kept;</w:t>
      </w:r>
    </w:p>
    <w:p>
      <w:pPr>
        <w:pStyle w:val="kar_subparagraph"/>
      </w:pPr>
      <w:r>
        <w:t xml:space="preserve">3.</w:t>
      </w:r>
      <w:r>
        <w:t xml:space="preserve"> </w:t>
      </w:r>
      <w:r>
        <w:t xml:space="preserve">Performing follow-up services as identified by the provider; and</w:t>
      </w:r>
    </w:p>
    <w:p>
      <w:pPr>
        <w:pStyle w:val="kar_subparagraph"/>
      </w:pPr>
      <w:r>
        <w:t xml:space="preserve">4.</w:t>
      </w:r>
      <w:r>
        <w:t xml:space="preserve"> </w:t>
      </w:r>
      <w:r>
        <w:t xml:space="preserve">Performing periodic evaluations of the participant's changing needs;</w:t>
      </w:r>
    </w:p>
    <w:p>
      <w:pPr>
        <w:pStyle w:val="kar_paragraph"/>
      </w:pPr>
      <w:r>
        <w:t xml:space="preserve">(b)</w:t>
      </w:r>
      <w:r>
        <w:t xml:space="preserve"> </w:t>
      </w:r>
      <w:r>
        <w:t xml:space="preserve">The preparation and maintenance of case records which shall be documented with contacts, services needed, reports, and progress;</w:t>
      </w:r>
    </w:p>
    <w:p>
      <w:pPr>
        <w:pStyle w:val="kar_paragraph"/>
      </w:pPr>
      <w:r>
        <w:t xml:space="preserve">(c)</w:t>
      </w:r>
      <w:r>
        <w:t xml:space="preserve"> </w:t>
      </w:r>
      <w:r>
        <w:t xml:space="preserve">Consultations with the parent or primary caregiver on positive pregnancy outcomes, optimal child growth and development, health and safe homes, and family decision making and self-sufficiency; and</w:t>
      </w:r>
    </w:p>
    <w:p>
      <w:pPr>
        <w:pStyle w:val="kar_paragraph"/>
      </w:pPr>
      <w:r>
        <w:t xml:space="preserve">(d)</w:t>
      </w:r>
      <w:r>
        <w:t xml:space="preserve"> </w:t>
      </w:r>
      <w:r>
        <w:t xml:space="preserve">Crisis assistance.</w:t>
      </w:r>
    </w:p>
    <w:p>
      <w:pPr>
        <w:pStyle w:val="kar_subsection"/>
      </w:pPr>
      <w:r>
        <w:t xml:space="preserve">(2)</w:t>
      </w:r>
      <w:r>
        <w:t xml:space="preserve"> </w:t>
      </w:r>
      <w:r>
        <w:t xml:space="preserve"> </w:t>
      </w:r>
    </w:p>
    <w:p>
      <w:pPr>
        <w:pStyle w:val="kar_paragraph"/>
      </w:pPr>
      <w:r>
        <w:t xml:space="preserve">(a)</w:t>
      </w:r>
      <w:r>
        <w:t xml:space="preserve"> </w:t>
      </w:r>
      <w:r>
        <w:t xml:space="preserve">Service frequency shall be provided in accordance with the level of need of the parent or family pursuant to ACH-306, Parent Completion LEVELS.</w:t>
      </w:r>
    </w:p>
    <w:p>
      <w:pPr>
        <w:pStyle w:val="kar_paragraph"/>
      </w:pPr>
      <w:r>
        <w:t xml:space="preserve">(b)</w:t>
      </w:r>
      <w:r>
        <w:t xml:space="preserve"> </w:t>
      </w:r>
      <w:r>
        <w:t xml:space="preserve">The frequency of visitation shall be lessened as the family meets goals agreed to by the provider and the participant.</w:t>
      </w:r>
    </w:p>
    <w:p>
      <w:pPr>
        <w:pStyle w:val="kar_subsection"/>
      </w:pPr>
      <w:r>
        <w:t xml:space="preserve">(3)</w:t>
      </w:r>
      <w:r>
        <w:t xml:space="preserve"> </w:t>
      </w:r>
      <w:r>
        <w:t xml:space="preserve">Between the second and third birthday, home visitation services shall be limited to a child whose family does not progress beyond Level I of ACH-306, Parent Completion LEVELS.</w:t>
      </w:r>
    </w:p>
    <w:p>
      <w:pPr>
        <w:pStyle w:val="kar_section"/>
      </w:pPr>
      <w:r>
        <w:t xml:space="preserve">Section 5.</w:t>
      </w:r>
      <w:r>
        <w:t xml:space="preserve"> </w:t>
      </w:r>
      <w:r>
        <w:t xml:space="preserve">Appeal Rights.</w:t>
      </w:r>
    </w:p>
    <w:p>
      <w:pPr>
        <w:pStyle w:val="kar_subsection"/>
      </w:pPr>
      <w:r>
        <w:t xml:space="preserve">(1)</w:t>
      </w:r>
      <w:r>
        <w:t xml:space="preserve"> </w:t>
      </w:r>
      <w:r>
        <w:t xml:space="preserve">A provider shall notify an individual who does not meet criteria for admission or continuation in the program or who has had a service discontinued, in writing, within ten (10) days of the denial or discontinuance.</w:t>
      </w:r>
    </w:p>
    <w:p>
      <w:pPr>
        <w:pStyle w:val="kar_subsection"/>
      </w:pPr>
      <w:r>
        <w:t xml:space="preserve">(2)</w:t>
      </w:r>
      <w:r>
        <w:t xml:space="preserve"> </w:t>
      </w:r>
      <w:r>
        <w:t xml:space="preserve">An individual wishing to appeal an adverse action by the agency shall notify the department within thirty (30) days of the date of the notice identified in subsection (1) of this section that a hearing is requested.</w:t>
      </w:r>
    </w:p>
    <w:p>
      <w:pPr>
        <w:pStyle w:val="kar_subsection"/>
      </w:pPr>
      <w:r>
        <w:t xml:space="preserve">(3)</w:t>
      </w:r>
      <w:r>
        <w:t xml:space="preserve"> </w:t>
      </w:r>
      <w:r>
        <w:t xml:space="preserve">Notice of an administrative hearing shall be provided in accordance with KRS 13B.050.</w:t>
      </w:r>
    </w:p>
    <w:p>
      <w:pPr>
        <w:pStyle w:val="kar_subsection"/>
      </w:pPr>
      <w:r>
        <w:t xml:space="preserve">(4)</w:t>
      </w:r>
      <w:r>
        <w:t xml:space="preserve"> </w:t>
      </w:r>
      <w:r>
        <w:t xml:space="preserve">The administrative hearing process shall be conducted in accordance with KRS 13B.080 through 13B.160.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"ACH-300, Referral Record Screen", 5/2016;</w:t>
      </w:r>
    </w:p>
    <w:p>
      <w:pPr>
        <w:pStyle w:val="kar_paragraph"/>
      </w:pPr>
      <w:r>
        <w:t xml:space="preserve">(b)</w:t>
      </w:r>
      <w:r>
        <w:t xml:space="preserve"> </w:t>
      </w:r>
      <w:r>
        <w:t xml:space="preserve">"ACH-301, Consent for Services", 5/2016;</w:t>
      </w:r>
    </w:p>
    <w:p>
      <w:pPr>
        <w:pStyle w:val="kar_paragraph"/>
      </w:pPr>
      <w:r>
        <w:t xml:space="preserve">(c)</w:t>
      </w:r>
      <w:r>
        <w:t xml:space="preserve"> </w:t>
      </w:r>
      <w:r>
        <w:t xml:space="preserve">"ACH-302, Parent Survey Summary", 5/2016;</w:t>
      </w:r>
    </w:p>
    <w:p>
      <w:pPr>
        <w:pStyle w:val="kar_paragraph"/>
      </w:pPr>
      <w:r>
        <w:t xml:space="preserve">(d)</w:t>
      </w:r>
      <w:r>
        <w:t xml:space="preserve"> </w:t>
      </w:r>
      <w:r>
        <w:t xml:space="preserve">"ACH-303, Parent Survey Score Sheet", 5/2016; and</w:t>
      </w:r>
    </w:p>
    <w:p>
      <w:pPr>
        <w:pStyle w:val="kar_paragraph"/>
      </w:pPr>
      <w:r>
        <w:t xml:space="preserve">(e)</w:t>
      </w:r>
      <w:r>
        <w:t xml:space="preserve"> </w:t>
      </w:r>
      <w:r>
        <w:t xml:space="preserve">"ACH-306, Parent Completion LEVELS", 5/2016.</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1407; Am. 1846; 2162; eff. 2-1-2001; 42 Ky.R. 2982; 43 Ky.R. 210; eff. 8-17-2016; TAm eff. 3-20-2020;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930ed02354577" /><Relationship Type="http://schemas.openxmlformats.org/officeDocument/2006/relationships/settings" Target="/word/settings.xml" Id="R4a4976e5f6404468" /></Relationships>
</file>