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5dc5a55ed45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6:030.</w:t>
      </w:r>
      <w:r>
        <w:t xml:space="preserve"> </w:t>
      </w:r>
      <w:r>
        <w:t xml:space="preserve">Board structure and operation; eligibility for state grants.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3966e784a049da" /><Relationship Type="http://schemas.openxmlformats.org/officeDocument/2006/relationships/settings" Target="/word/settings.xml" Id="Rd55aaf0e63614293" /></Relationships>
</file>