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1da6d91c034f3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10:110.</w:t>
      </w:r>
      <w:r>
        <w:t xml:space="preserve"> </w:t>
      </w:r>
      <w:r>
        <w:t xml:space="preserve">Issuance of on-site sewage disposal system permits.</w:t>
      </w:r>
    </w:p>
    <w:p>
      <w:pPr>
        <w:pStyle w:val="kar_markup_metadata"/>
      </w:pPr>
      <w:r>
        <w:t xml:space="preserve">RELATES TO: </w:t>
      </w:r>
      <w:r>
        <w:t xml:space="preserve">KRS 211.357, 211.360, 211.370, 211.375, 211.380, 211.970, 211.976, 211.990(2)</w:t>
      </w:r>
    </w:p>
    <w:p>
      <w:pPr>
        <w:pStyle w:val="kar_markup_metadata"/>
      </w:pPr>
      <w:r>
        <w:t xml:space="preserve">STATUTORY AUTHORITY: </w:t>
      </w:r>
      <w:r>
        <w:t xml:space="preserve">KRS 211.350, 211.355</w:t>
      </w:r>
    </w:p>
    <w:p>
      <w:pPr>
        <w:pStyle w:val="kar_markup_metadata"/>
      </w:pPr>
      <w:r>
        <w:t xml:space="preserve">NECESSITY, FUNCTION, AND CONFORMITY: </w:t>
      </w:r>
      <w:r>
        <w:t xml:space="preserve">KRS 211.350 provides that no person, firm, or corporation shall construct, install, alter or cause to be constructed, installed, or altered any on-site sewage disposal system subject to administrative regulation by the cabinet without having first obtained an on-site sewage disposal permit from the local health department. KRS 211.355 authorizes a local board of health to establish a schedule of fees reasonably related to the cost of administering programs including inspections incidental to construction, installation, and alteration of on-site sewage disposal systems, and inspections incidental to maintenance and operation of on-site sewage disposal systems. This administrative regulation establishes the requirements for issuance of permits.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"Alter" means to make a physical change in the original design, sizing, layout, components, location, or method of operation, either individually or in any combination of changes, of an existing on-site sewage disposal system, as a result of necessary repair or a change in wasteload volume or wasteload characteristics.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"Approved" is defined by KRS 211.970(1).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"Cabinet" is defined by KRS 211.970(2).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"Certified inspector" means an individual certified under the provisions of KRS 211.360.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"Certified installer" means a specific individual person who has met the requirements for certification contained in KRS 211.357 and 902 KAR 10:140.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"Component" means any device used in the construction, installation or alteration of an on-site sewage disposal system which forms an integral part of that system and has been approved for that specific use by the cabinet.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"Construct" or "install" means the physical assembly of various necessary components and materials into an on-site sewage disposal system and includes all necessary design, site layout, excavation, backfilling, and additional site fill work that may be required to produce a finished on-site system.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"Homeowner" means a specific individual person who actually occupies the single family residence where a proposed new on-site sewage disposal system is intended to serve, or where an existing system that is proposed to be altered serves, or who proposes to construct or have constructed a single family residence for personal use and occupancy where a proposed new on-site system is intended to serve. This term shall not include any person who is a builder or contractor who engages in a business of constructing or rehabilitating residential structures for sale or resale.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"On-site sewage disposal system", "on-site sewage system", or " on-site system" means a system installed on a parcel of land, under the control or ownership of a person, that accepts sewage for treatment and ultimate disposal under the surface of the ground, including: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 conventional system consisting of a sewage pretreatment unit, distribution devices, and lateral piping within rock-filled trenches or beds;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 modified system consisting of: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A conventional system enhanced by shallow trench or bed placement;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Artificial drainage systems;</w:t>
      </w:r>
    </w:p>
    <w:p>
      <w:pPr>
        <w:pStyle w:val="kar_subparagraph"/>
      </w:pPr>
      <w:r>
        <w:t xml:space="preserve">3.</w:t>
      </w:r>
      <w:r>
        <w:t xml:space="preserve"> </w:t>
      </w:r>
      <w:r>
        <w:t xml:space="preserve">Dosing;</w:t>
      </w:r>
    </w:p>
    <w:p>
      <w:pPr>
        <w:pStyle w:val="kar_subparagraph"/>
      </w:pPr>
      <w:r>
        <w:t xml:space="preserve">4.</w:t>
      </w:r>
      <w:r>
        <w:t xml:space="preserve"> </w:t>
      </w:r>
      <w:r>
        <w:t xml:space="preserve">Alternating lateral fields;</w:t>
      </w:r>
    </w:p>
    <w:p>
      <w:pPr>
        <w:pStyle w:val="kar_subparagraph"/>
      </w:pPr>
      <w:r>
        <w:t xml:space="preserve">5.</w:t>
      </w:r>
      <w:r>
        <w:t xml:space="preserve"> </w:t>
      </w:r>
      <w:r>
        <w:t xml:space="preserve">Fill soil over the lateral field; or</w:t>
      </w:r>
    </w:p>
    <w:p>
      <w:pPr>
        <w:pStyle w:val="kar_subparagraph"/>
      </w:pPr>
      <w:r>
        <w:t xml:space="preserve">6.</w:t>
      </w:r>
      <w:r>
        <w:t xml:space="preserve"> </w:t>
      </w:r>
      <w:r>
        <w:t xml:space="preserve">Other necessary modifications to the site, system, or wasteload to overcome site limitations;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An alternative system consisting of: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A sewage pretreatment unit;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Necessary site modifications;</w:t>
      </w:r>
    </w:p>
    <w:p>
      <w:pPr>
        <w:pStyle w:val="kar_subparagraph"/>
      </w:pPr>
      <w:r>
        <w:t xml:space="preserve">3.</w:t>
      </w:r>
      <w:r>
        <w:t xml:space="preserve"> </w:t>
      </w:r>
      <w:r>
        <w:t xml:space="preserve">Wasteload modifications; and</w:t>
      </w:r>
    </w:p>
    <w:p>
      <w:pPr>
        <w:pStyle w:val="kar_subparagraph"/>
      </w:pPr>
      <w:r>
        <w:t xml:space="preserve">4.</w:t>
      </w:r>
      <w:r>
        <w:t xml:space="preserve"> </w:t>
      </w:r>
      <w:r>
        <w:t xml:space="preserve">A subsurface soil treatment and dispersal system using methods and technologies other than a conventional or modified system to overcome site limitations;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A cluster system; and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A holding tank that provides limited pretreatment and storage for off-site disposal where site limitations preclude immediate installation of a subsurface soil treatment and dispersal system or connection to a municipal sewer.</w:t>
      </w:r>
    </w:p>
    <w:p>
      <w:pPr>
        <w:pStyle w:val="kar_subsection"/>
      </w:pPr>
      <w:r>
        <w:t xml:space="preserve">(10)</w:t>
      </w:r>
      <w:r>
        <w:t xml:space="preserve"> </w:t>
      </w:r>
      <w:r>
        <w:t xml:space="preserve">"Person" is defined by KRS 211.970(6).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Issuance of Permits.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certified installer or homeowner meeting the requirements of this administrative regulation shall complete and submit to the local health department certified inspector having jurisdiction: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 DFS-307, On-site Sewage Disposal System Construction Application and Permit;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 on-site sewage disposal permit fee of fifty (50) dollars; and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The required fee as established by the local board of health in accordance with KRS 211.355.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on-site sewage disposal cluster system plan review shall be: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Submitted to the Environmental Management Branch;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Accompanied by the $600 permit fee payable by check or money order to the Kentucky State Treasurer.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Except as otherwise provided by subsection (4) of this section, permits to construct, install, or alter on-site sewage disposal systems shall be issued only to certified installers.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Permits to construct, install, or alter on-site sewage disposal systems may be issued to homeowners provided: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Application is made for a permit as specified in 902 KAR 10:085, Section 2(1)(g), (h), and (i) prior to construction of any portion of the proposed on-site sewage disposal system;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All work is performed in compliance with 902 KAR 10:081, 902 KAR 10:085, and this administrative regulation;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All work is personally performed by the homeowner, except that necessary excavation and backfilling work may be performed by a certified installer if notification of intent is made at the time of application for a permit, and the certified installer's name and certification number are included on the application;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If local electrical codes require electrically operated components of an on-site sewage disposal system to be connected to electrical service only by a certified or licensed professional electrician, and do not permit homeowner performed work, that work shall also be excepted from the requirements of paragraph (c) of this subsection; and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No person shall be issued more than one (1) homeowner permit to construct or alter an on-site sewage disposal system in any five (5) year period, except in instances of necessary repair or alteration of the originally permitted on-site system.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Incorporation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DFS-307, "On-site Sewage Disposal System Construction Application and Permit", (10/20) is incorporated by reference.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This material may be inspected, copied, or obtained, subject to applicable copyright law, at the Department for Public Health, 275 East Main Street, Frankfort, Kentucky 40621, Monday through Friday, 8 a.m. to 4:30 p.m.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(11 Ky.R. 107; eff. 9-11-84; 13 Ky.R. 540; eff. 10-2-86; 18 Ky.R. 1433; 2265; eff. 1-10-92; Crt eff. 11-18-2019; 47 Ky.R. 1285; eff. 6-16-2021.)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2c9f7498144499" /><Relationship Type="http://schemas.openxmlformats.org/officeDocument/2006/relationships/settings" Target="/word/settings.xml" Id="R668bcce3d1784842" /></Relationships>
</file>