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3a4597028412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28:050.</w:t>
      </w:r>
      <w:r>
        <w:t xml:space="preserve"> </w:t>
      </w:r>
      <w:r>
        <w:t xml:space="preserve">Kentucky's Trauma System Appeals Process.</w:t>
      </w:r>
    </w:p>
    <w:p>
      <w:pPr>
        <w:pStyle w:val="kar_markup_metadata"/>
      </w:pPr>
      <w:r>
        <w:t xml:space="preserve">RELATES TO: </w:t>
      </w:r>
      <w:r>
        <w:t xml:space="preserve">KRS 211.490, 211.492, 211.494, 211.496</w:t>
      </w:r>
    </w:p>
    <w:p>
      <w:pPr>
        <w:pStyle w:val="kar_markup_metadata"/>
      </w:pPr>
      <w:r>
        <w:t xml:space="preserve">STATUTORY AUTHORITY: </w:t>
      </w:r>
      <w:r>
        <w:t xml:space="preserve">211.494(8)</w:t>
      </w:r>
    </w:p>
    <w:p>
      <w:pPr>
        <w:pStyle w:val="kar_markup_metadata"/>
      </w:pPr>
      <w:r>
        <w:t xml:space="preserve">NECESSITY, FUNCTION, AND CONFORMITY: </w:t>
      </w:r>
      <w:r>
        <w:t xml:space="preserve">KRS 211.494(8) authorizes the Department for Public Health to promulgate administrative regulations in accordance with KRS Chapter 13A to implement a statewide trauma care system. This administrative regulation establishes the appeal process for a facility that has been denied verification or designation as a trauma center.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Appeals Process.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An applicant may appeal a decision of the Department for Public Health within thirty (30) days of the date of notification that: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applicant was denied verification or designation as a trauma center;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designated trauma center was denied reverification;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 designated trauma center designation was revoked or suspended.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To initiate an appeal, the applicant shall submit a written request for a hearing pursuant to KRS Chapter 13B to the Commissioner of Public Health.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Each appeal shall be conducted in accordance with KRS Chapter 13B.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(38 Ky.R. 1683; 1864; eff. 6-1-2012; Crt eff. 9-11-2019.)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00a382967c405f" /><Relationship Type="http://schemas.openxmlformats.org/officeDocument/2006/relationships/settings" Target="/word/settings.xml" Id="R7e34ee34bf2b42ec" /></Relationships>
</file>