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4e5ef47ae433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Cabinet for Health and Family Services</w:t>
      </w:r>
    </w:p>
    <w:p>
      <w:pPr>
        <w:pStyle w:val="kar_markup_header"/>
      </w:pPr>
      <w:r>
        <w:t xml:space="preserve">Department for Public Health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902 KAR 30:170.</w:t>
      </w:r>
      <w:r>
        <w:t xml:space="preserve"> </w:t>
      </w:r>
      <w:r>
        <w:t xml:space="preserve">Notice of action and administrative appeal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3233b9c95044c4" /><Relationship Type="http://schemas.openxmlformats.org/officeDocument/2006/relationships/settings" Target="/word/settings.xml" Id="Rffdcb19a5f5b498d" /></Relationships>
</file>