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ee44b830094f63" /></Relationships>
</file>

<file path=word/document.xml><?xml version="1.0" encoding="utf-8"?>
<w:document xmlns:w="http://schemas.openxmlformats.org/wordprocessingml/2006/main">
  <w:body>
    <w:p>
      <w:pPr>
        <w:pStyle w:val="kar_citation"/>
      </w:pPr>
      <w:r>
        <w:t>902 KAR 45:110.</w:t>
      </w:r>
      <w:r>
        <w:t xml:space="preserve"> </w:t>
      </w:r>
      <w:r>
        <w:t xml:space="preserve">Permits and fees for retail food establishments, vending machine companies, and restricted food concessions.</w:t>
      </w:r>
    </w:p>
    <w:p>
      <w:pPr>
        <w:pStyle w:val="kar_markup_metadata"/>
      </w:pPr>
      <w:r>
        <w:t xml:space="preserve">RELATES TO: </w:t>
      </w:r>
      <w:r>
        <w:t xml:space="preserve">KRS 217.015, 217.025, 217.035, 217.037, 217.085, 217.095, 217.125, 217.155, 217.811</w:t>
      </w:r>
    </w:p>
    <w:p>
      <w:pPr>
        <w:pStyle w:val="kar_markup_metadata"/>
      </w:pPr>
      <w:r>
        <w:t xml:space="preserve">STATUTORY AUTHORITY: </w:t>
      </w:r>
      <w:r>
        <w:t xml:space="preserve">KRS 217.125(1), (4), 217.811</w:t>
      </w:r>
    </w:p>
    <w:p>
      <w:pPr>
        <w:pStyle w:val="kar_markup_metadata"/>
      </w:pPr>
      <w:r>
        <w:t xml:space="preserve">NECESSITY, FUNCTION, AND CONFORMITY: </w:t>
      </w:r>
      <w:r>
        <w:t xml:space="preserve">KRS 217.125(1) requires the secretary of the Cabinet for Health and Family Services to promulgate administrative regulations for the efficient administration and enforcement of the Kentucky Food, Drug and Cosmetic Act. KRS 217.125(4) requires the secretary to provide by administrative regulation a schedule of reasonable fees to be paid by retail food establishments and restricted food concessions for permits to operate and for inspection activities carried out by the cabinet. KRS 217.811 requires the cabinet to provide by administrative regulation a schedule of fees for operating a vending machine company. This administrative regulation establishes the schedule of fees.</w:t>
      </w:r>
    </w:p>
    <w:p>
      <w:pPr>
        <w:pStyle w:val="kar_section"/>
      </w:pPr>
      <w:r>
        <w:t xml:space="preserve">Section 1.</w:t>
      </w:r>
      <w:r>
        <w:t xml:space="preserve"> </w:t>
      </w:r>
      <w:r>
        <w:t xml:space="preserve">Fees.</w:t>
      </w:r>
    </w:p>
    <w:p>
      <w:pPr>
        <w:pStyle w:val="kar_subsection"/>
      </w:pPr>
      <w:r>
        <w:t xml:space="preserve">(1)</w:t>
      </w:r>
      <w:r>
        <w:t xml:space="preserve"> </w:t>
      </w:r>
      <w:r>
        <w:t xml:space="preserve">A fee shall be assessed for inspection of a retail food store or food service establishment conducted by the cabinet or local health department to determine compliance with the provisions of KRS 217.025, 217.035, and 217.037 pertaining to:</w:t>
      </w:r>
    </w:p>
    <w:p>
      <w:pPr>
        <w:pStyle w:val="kar_paragraph"/>
      </w:pPr>
      <w:r>
        <w:t xml:space="preserve">(a)</w:t>
      </w:r>
      <w:r>
        <w:t xml:space="preserve"> </w:t>
      </w:r>
      <w:r>
        <w:t xml:space="preserve">Adulteration;</w:t>
      </w:r>
    </w:p>
    <w:p>
      <w:pPr>
        <w:pStyle w:val="kar_paragraph"/>
      </w:pPr>
      <w:r>
        <w:t xml:space="preserve">(b)</w:t>
      </w:r>
      <w:r>
        <w:t xml:space="preserve"> </w:t>
      </w:r>
      <w:r>
        <w:t xml:space="preserve">Misbranding;</w:t>
      </w:r>
    </w:p>
    <w:p>
      <w:pPr>
        <w:pStyle w:val="kar_paragraph"/>
      </w:pPr>
      <w:r>
        <w:t xml:space="preserve">(c)</w:t>
      </w:r>
      <w:r>
        <w:t xml:space="preserve"> </w:t>
      </w:r>
      <w:r>
        <w:t xml:space="preserve">Packaging; or</w:t>
      </w:r>
    </w:p>
    <w:p>
      <w:pPr>
        <w:pStyle w:val="kar_paragraph"/>
      </w:pPr>
      <w:r>
        <w:t xml:space="preserve">(d)</w:t>
      </w:r>
      <w:r>
        <w:t xml:space="preserve"> </w:t>
      </w:r>
      <w:r>
        <w:t xml:space="preserve">Labeling of food products.</w:t>
      </w:r>
    </w:p>
    <w:p>
      <w:pPr>
        <w:pStyle w:val="kar_subsection"/>
      </w:pPr>
      <w:r>
        <w:t xml:space="preserve">(2)</w:t>
      </w:r>
      <w:r>
        <w:t xml:space="preserve"> </w:t>
      </w:r>
      <w:r>
        <w:t xml:space="preserve">A fee shall be assessed for inspection of a food service establishment conducted by the cabinet or local health department to determine compliance with the provisions of 902 KAR 45:005.</w:t>
      </w:r>
    </w:p>
    <w:p>
      <w:pPr>
        <w:pStyle w:val="kar_subsection"/>
      </w:pPr>
      <w:r>
        <w:t xml:space="preserve">(3)</w:t>
      </w:r>
      <w:r>
        <w:t xml:space="preserve"> </w:t>
      </w:r>
      <w:r>
        <w:t xml:space="preserve">The fee for the inspection of a retail food store or a food service establishment shall be assessed according to the total square footage of the establishment:</w:t>
      </w:r>
    </w:p>
    <w:p>
      <w:pPr>
        <w:pStyle w:val="kar_paragraph"/>
      </w:pPr>
      <w:r>
        <w:t xml:space="preserve">(a)</w:t>
      </w:r>
      <w:r>
        <w:t xml:space="preserve"> </w:t>
      </w:r>
      <w:r>
        <w:t xml:space="preserve">Zero - 1,000 square feet – ninety (90) dollars;</w:t>
      </w:r>
    </w:p>
    <w:p>
      <w:pPr>
        <w:pStyle w:val="kar_paragraph"/>
      </w:pPr>
      <w:r>
        <w:t xml:space="preserve">(b)</w:t>
      </w:r>
      <w:r>
        <w:t xml:space="preserve"> </w:t>
      </w:r>
      <w:r>
        <w:t xml:space="preserve">1,001 - 10,000 square feet - $155;</w:t>
      </w:r>
    </w:p>
    <w:p>
      <w:pPr>
        <w:pStyle w:val="kar_paragraph"/>
      </w:pPr>
      <w:r>
        <w:t xml:space="preserve">(c)</w:t>
      </w:r>
      <w:r>
        <w:t xml:space="preserve"> </w:t>
      </w:r>
      <w:r>
        <w:t xml:space="preserve">10,001 - 20,000 square feet - $215;</w:t>
      </w:r>
    </w:p>
    <w:p>
      <w:pPr>
        <w:pStyle w:val="kar_paragraph"/>
      </w:pPr>
      <w:r>
        <w:t xml:space="preserve">(d)</w:t>
      </w:r>
      <w:r>
        <w:t xml:space="preserve"> </w:t>
      </w:r>
      <w:r>
        <w:t xml:space="preserve">20,001 - 30,000 square feet - $250; or</w:t>
      </w:r>
    </w:p>
    <w:p>
      <w:pPr>
        <w:pStyle w:val="kar_paragraph"/>
      </w:pPr>
      <w:r>
        <w:t xml:space="preserve">(e)</w:t>
      </w:r>
      <w:r>
        <w:t xml:space="preserve"> </w:t>
      </w:r>
      <w:r>
        <w:t xml:space="preserve">30,001 or more square feet - $375.</w:t>
      </w:r>
    </w:p>
    <w:p>
      <w:pPr>
        <w:pStyle w:val="kar_subsection"/>
      </w:pPr>
      <w:r>
        <w:t xml:space="preserve">(4)</w:t>
      </w:r>
      <w:r>
        <w:t xml:space="preserve"> </w:t>
      </w:r>
      <w:r>
        <w:t xml:space="preserve">An application for a permit to operate a mobile retail food store shall be accompanied by an annual fee of sixty (60) dollars.</w:t>
      </w:r>
    </w:p>
    <w:p>
      <w:pPr>
        <w:pStyle w:val="kar_subsection"/>
      </w:pPr>
      <w:r>
        <w:t xml:space="preserve">(5)</w:t>
      </w:r>
      <w:r>
        <w:t xml:space="preserve"> </w:t>
      </w:r>
      <w:r>
        <w:t xml:space="preserve">An application for a permit to operate a vending machine company shall be accompanied by the annual permit fee of $125 plus a fee for the total number of vending machines operated by the applicant:</w:t>
      </w:r>
    </w:p>
    <w:p>
      <w:pPr>
        <w:pStyle w:val="kar_paragraph"/>
      </w:pPr>
      <w:r>
        <w:t xml:space="preserve">(a)</w:t>
      </w:r>
      <w:r>
        <w:t xml:space="preserve"> </w:t>
      </w:r>
      <w:r>
        <w:t xml:space="preserve">One (1) – twenty-five (25) machines – sixty (60) dollars;</w:t>
      </w:r>
    </w:p>
    <w:p>
      <w:pPr>
        <w:pStyle w:val="kar_paragraph"/>
      </w:pPr>
      <w:r>
        <w:t xml:space="preserve">(b)</w:t>
      </w:r>
      <w:r>
        <w:t xml:space="preserve"> </w:t>
      </w:r>
      <w:r>
        <w:t xml:space="preserve">Twenty-six (26) – fifty (50) machines – ninety (90) dollars;</w:t>
      </w:r>
    </w:p>
    <w:p>
      <w:pPr>
        <w:pStyle w:val="kar_paragraph"/>
      </w:pPr>
      <w:r>
        <w:t xml:space="preserve">(c)</w:t>
      </w:r>
      <w:r>
        <w:t xml:space="preserve"> </w:t>
      </w:r>
      <w:r>
        <w:t xml:space="preserve">Fifty-one (51) – 100 machines - $125;</w:t>
      </w:r>
    </w:p>
    <w:p>
      <w:pPr>
        <w:pStyle w:val="kar_paragraph"/>
      </w:pPr>
      <w:r>
        <w:t xml:space="preserve">(d)</w:t>
      </w:r>
      <w:r>
        <w:t xml:space="preserve"> </w:t>
      </w:r>
      <w:r>
        <w:t xml:space="preserve">101 – 150 machines - $155; and</w:t>
      </w:r>
    </w:p>
    <w:p>
      <w:pPr>
        <w:pStyle w:val="kar_paragraph"/>
      </w:pPr>
      <w:r>
        <w:t xml:space="preserve">(e)</w:t>
      </w:r>
      <w:r>
        <w:t xml:space="preserve"> </w:t>
      </w:r>
      <w:r>
        <w:t xml:space="preserve">151 and over machines - $250.</w:t>
      </w:r>
    </w:p>
    <w:p>
      <w:pPr>
        <w:pStyle w:val="kar_subsection"/>
      </w:pPr>
      <w:r>
        <w:t xml:space="preserve">(6)</w:t>
      </w:r>
      <w:r>
        <w:t xml:space="preserve"> </w:t>
      </w:r>
      <w:r>
        <w:t xml:space="preserve">An application for a permit to operate a permanent food service establishment shall be accompanied by an annual fee of $125, plus the following fee if applicable:</w:t>
      </w:r>
    </w:p>
    <w:p>
      <w:pPr>
        <w:pStyle w:val="kar_paragraph"/>
      </w:pPr>
      <w:r>
        <w:t xml:space="preserve">(a)</w:t>
      </w:r>
      <w:r>
        <w:t xml:space="preserve"> </w:t>
      </w:r>
      <w:r>
        <w:t xml:space="preserve">Fee for the number of seats:</w:t>
      </w:r>
    </w:p>
    <w:p>
      <w:pPr>
        <w:pStyle w:val="kar_subparagraph"/>
      </w:pPr>
      <w:r>
        <w:t xml:space="preserve">1.</w:t>
      </w:r>
      <w:r>
        <w:t xml:space="preserve"> </w:t>
      </w:r>
      <w:r>
        <w:t xml:space="preserve">One (1) to twenty-five (25) seats – seventy-five (75) dollars;</w:t>
      </w:r>
    </w:p>
    <w:p>
      <w:pPr>
        <w:pStyle w:val="kar_subparagraph"/>
      </w:pPr>
      <w:r>
        <w:t xml:space="preserve">2.</w:t>
      </w:r>
      <w:r>
        <w:t xml:space="preserve"> </w:t>
      </w:r>
      <w:r>
        <w:t xml:space="preserve">Twenty-six (26) to fifty (50) seats - $125;</w:t>
      </w:r>
    </w:p>
    <w:p>
      <w:pPr>
        <w:pStyle w:val="kar_subparagraph"/>
      </w:pPr>
      <w:r>
        <w:t xml:space="preserve">3.</w:t>
      </w:r>
      <w:r>
        <w:t xml:space="preserve"> </w:t>
      </w:r>
      <w:r>
        <w:t xml:space="preserve">Fifty-one (51) to 100 seats - $155;</w:t>
      </w:r>
    </w:p>
    <w:p>
      <w:pPr>
        <w:pStyle w:val="kar_subparagraph"/>
      </w:pPr>
      <w:r>
        <w:t xml:space="preserve">4.</w:t>
      </w:r>
      <w:r>
        <w:t xml:space="preserve"> </w:t>
      </w:r>
      <w:r>
        <w:t xml:space="preserve">101 to 200 seats - $185; or</w:t>
      </w:r>
    </w:p>
    <w:p>
      <w:pPr>
        <w:pStyle w:val="kar_subparagraph"/>
      </w:pPr>
      <w:r>
        <w:t xml:space="preserve">5.</w:t>
      </w:r>
      <w:r>
        <w:t xml:space="preserve"> </w:t>
      </w:r>
      <w:r>
        <w:t xml:space="preserve">201 or more seats - $215;</w:t>
      </w:r>
    </w:p>
    <w:p>
      <w:pPr>
        <w:pStyle w:val="kar_paragraph"/>
      </w:pPr>
      <w:r>
        <w:t xml:space="preserve">(b)</w:t>
      </w:r>
      <w:r>
        <w:t xml:space="preserve"> </w:t>
      </w:r>
      <w:r>
        <w:t xml:space="preserve">Drive-through window - $155; and</w:t>
      </w:r>
    </w:p>
    <w:p>
      <w:pPr>
        <w:pStyle w:val="kar_paragraph"/>
      </w:pPr>
      <w:r>
        <w:t xml:space="preserve">(c)</w:t>
      </w:r>
      <w:r>
        <w:t xml:space="preserve"> </w:t>
      </w:r>
      <w:r>
        <w:t xml:space="preserve">Catering operation - $135.</w:t>
      </w:r>
    </w:p>
    <w:p>
      <w:pPr>
        <w:pStyle w:val="kar_subsection"/>
      </w:pPr>
      <w:r>
        <w:t xml:space="preserve">(7)</w:t>
      </w:r>
      <w:r>
        <w:t xml:space="preserve"> </w:t>
      </w:r>
      <w:r>
        <w:t xml:space="preserve">An application for a permit to operate a statewide mobile food unit shall be accompanied by an annual fee of $200.</w:t>
      </w:r>
    </w:p>
    <w:p>
      <w:pPr>
        <w:pStyle w:val="kar_subsection"/>
      </w:pPr>
      <w:r>
        <w:t xml:space="preserve">(8)</w:t>
      </w:r>
      <w:r>
        <w:t xml:space="preserve"> </w:t>
      </w:r>
      <w:r>
        <w:t xml:space="preserve">An application for a permit to operate a temporary food service establishment shall be accompanied by a fee according to the length of the event:</w:t>
      </w:r>
    </w:p>
    <w:p>
      <w:pPr>
        <w:pStyle w:val="kar_paragraph"/>
      </w:pPr>
      <w:r>
        <w:t xml:space="preserve">(a)</w:t>
      </w:r>
      <w:r>
        <w:t xml:space="preserve"> </w:t>
      </w:r>
      <w:r>
        <w:t xml:space="preserve">One (1) to three (3) day event – sixty (60) dollars;</w:t>
      </w:r>
    </w:p>
    <w:p>
      <w:pPr>
        <w:pStyle w:val="kar_paragraph"/>
      </w:pPr>
      <w:r>
        <w:t xml:space="preserve">(b)</w:t>
      </w:r>
      <w:r>
        <w:t xml:space="preserve"> </w:t>
      </w:r>
      <w:r>
        <w:t xml:space="preserve">Four (4) to seven (7) day event – ninety (90) dollars; or</w:t>
      </w:r>
    </w:p>
    <w:p>
      <w:pPr>
        <w:pStyle w:val="kar_paragraph"/>
      </w:pPr>
      <w:r>
        <w:t xml:space="preserve">(c)</w:t>
      </w:r>
      <w:r>
        <w:t xml:space="preserve"> </w:t>
      </w:r>
      <w:r>
        <w:t xml:space="preserve">Eight (8) to fourteen (14) day event - $125.</w:t>
      </w:r>
    </w:p>
    <w:p>
      <w:pPr>
        <w:pStyle w:val="kar_subsection"/>
      </w:pPr>
      <w:r>
        <w:t xml:space="preserve">(9)</w:t>
      </w:r>
      <w:r>
        <w:t xml:space="preserve"> </w:t>
      </w:r>
      <w:r>
        <w:t xml:space="preserve">An application for a permit to operate a farmer's market temporary food service establishment shall be accompanied by a fee of $100.</w:t>
      </w:r>
    </w:p>
    <w:p>
      <w:pPr>
        <w:pStyle w:val="kar_subsection"/>
      </w:pPr>
      <w:r>
        <w:t xml:space="preserve">(10)</w:t>
      </w:r>
      <w:r>
        <w:t xml:space="preserve"> </w:t>
      </w:r>
      <w:r>
        <w:t xml:space="preserve">An application for a permit to operate a restricted food concession or mobile restricted food concession shall be accompanied by an annual fee of $125.</w:t>
      </w:r>
    </w:p>
    <w:p>
      <w:pPr>
        <w:pStyle w:val="kar_section"/>
      </w:pPr>
      <w:r>
        <w:t xml:space="preserve">Section 2.</w:t>
      </w:r>
      <w:r>
        <w:t xml:space="preserve"> </w:t>
      </w:r>
      <w:r>
        <w:t xml:space="preserve">Payment of Fees. Fees shall be made payable to the local health department having jurisdiction by a:</w:t>
      </w:r>
    </w:p>
    <w:p>
      <w:pPr>
        <w:pStyle w:val="kar_subsection"/>
      </w:pPr>
      <w:r>
        <w:t xml:space="preserve">(1)</w:t>
      </w:r>
      <w:r>
        <w:t xml:space="preserve"> </w:t>
      </w:r>
      <w:r>
        <w:t xml:space="preserve">Retail food store;</w:t>
      </w:r>
    </w:p>
    <w:p>
      <w:pPr>
        <w:pStyle w:val="kar_subsection"/>
      </w:pPr>
      <w:r>
        <w:t xml:space="preserve">(2)</w:t>
      </w:r>
      <w:r>
        <w:t xml:space="preserve"> </w:t>
      </w:r>
      <w:r>
        <w:t xml:space="preserve">Mobile retail food store;</w:t>
      </w:r>
    </w:p>
    <w:p>
      <w:pPr>
        <w:pStyle w:val="kar_subsection"/>
      </w:pPr>
      <w:r>
        <w:t xml:space="preserve">(3)</w:t>
      </w:r>
      <w:r>
        <w:t xml:space="preserve"> </w:t>
      </w:r>
      <w:r>
        <w:t xml:space="preserve">Vending machine company;</w:t>
      </w:r>
    </w:p>
    <w:p>
      <w:pPr>
        <w:pStyle w:val="kar_subsection"/>
      </w:pPr>
      <w:r>
        <w:t xml:space="preserve">(4)</w:t>
      </w:r>
      <w:r>
        <w:t xml:space="preserve"> </w:t>
      </w:r>
      <w:r>
        <w:t xml:space="preserve">Statewide mobile food unit;</w:t>
      </w:r>
    </w:p>
    <w:p>
      <w:pPr>
        <w:pStyle w:val="kar_subsection"/>
      </w:pPr>
      <w:r>
        <w:t xml:space="preserve">(5)</w:t>
      </w:r>
      <w:r>
        <w:t xml:space="preserve"> </w:t>
      </w:r>
      <w:r>
        <w:t xml:space="preserve">Temporary food establishment;</w:t>
      </w:r>
    </w:p>
    <w:p>
      <w:pPr>
        <w:pStyle w:val="kar_subsection"/>
      </w:pPr>
      <w:r>
        <w:t xml:space="preserve">(6)</w:t>
      </w:r>
      <w:r>
        <w:t xml:space="preserve"> </w:t>
      </w:r>
      <w:r>
        <w:t xml:space="preserve">Restricted food concession; or</w:t>
      </w:r>
    </w:p>
    <w:p>
      <w:pPr>
        <w:pStyle w:val="kar_subsection"/>
      </w:pPr>
      <w:r>
        <w:t xml:space="preserve">(7)</w:t>
      </w:r>
      <w:r>
        <w:t xml:space="preserve"> </w:t>
      </w:r>
      <w:r>
        <w:t xml:space="preserve">Food service establishment.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(9 Ky.R. 300; Am. 593; eff. 12-1-82; 14 Ky.R. 2082; eff. 8-3-88; 16 Ky.R. 2786; eff. 7-18-90; 17 Ky.R. 526; eff. 9-19-90; 19 Ky.R. 301; 732; eff. 8-28-92; 21 Ky.R. 1794; eff. 2-15-95; 27 Ky.R. 1938; 2480; eff. 3-6-2001; 41 Ky.R. 2414; 42 Ky.R. 320; eff. 9-4-2015.; 47 Ky.R. 212, 1048, 1230;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e3de349844239" /><Relationship Type="http://schemas.openxmlformats.org/officeDocument/2006/relationships/settings" Target="/word/settings.xml" Id="Re09fb42e837d4414" /></Relationships>
</file>