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617b1015a84035" /></Relationships>
</file>

<file path=word/document.xml><?xml version="1.0" encoding="utf-8"?>
<w:document xmlns:w="http://schemas.openxmlformats.org/wordprocessingml/2006/main">
  <w:body>
    <w:p>
      <w:pPr>
        <w:pStyle w:val="kar_citation"/>
      </w:pPr>
      <w:r>
        <w:t>902 KAR 55:015.</w:t>
      </w:r>
      <w:r>
        <w:t xml:space="preserve"> </w:t>
      </w:r>
      <w:r>
        <w:t xml:space="preserve">Schedules of controlled substances.</w:t>
      </w:r>
    </w:p>
    <w:p>
      <w:pPr>
        <w:pStyle w:val="kar_markup_metadata"/>
      </w:pPr>
      <w:r>
        <w:t xml:space="preserve">RELATES TO: </w:t>
      </w:r>
      <w:r>
        <w:t xml:space="preserve">KRS 217.005 -217.215, 218A.010, 218A.020, 218A.040, 218A.060, 218A.080, 218A.100, 218A.120, 218A.200, 21 C.F.R. 1308.11, 1308.12, 1308.13, 1308.14, 1308.15, 1308.35, 1308.49, 21 U.S.C. 301 – 399f, 801-971</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history"/>
        <w:sectPr>
          <w:pgSz w:w="12240" w:h="15840" w:orient="portrait" w:code="1"/>
          <w:pgMar w:top="1080" w:right="1080" w:bottom="1080" w:left="1080" w:header="720" w:footer="720" w:gutter="0"/>
          <w:paperSrc w:first="263" w:other="263"/>
          <w:noEndnote/>
          <w:docGrid w:linePitch="218"/>
        </w:sectPr>
      </w:pPr>
      <w:r>
        <w:t xml:space="preserve">(7 Ky.R. 794; eff. 5-6-1981; Recodified from 901 KAR 1:015, 4-14-1982; 11 Ky.R. 1674; eff. 6-4-1985; 12 Ky.R. 266; eff. 9-10-1985; 1175; eff. 2-4-1986; 13 Ky.R. 1944; eff. 6-9-1987; 15 Ky.R. 863; eff. 11-4-1988; 20 Ky.R. 659; eff. 10-21-1993; 39 Ky.R. 1789; 2032; eff. 5-3-2013; 42 Ky.R. 1972; eff. 3-4-2016; 43 Ky.R. 1068, 1381; eff. 3-3-2017; 44 Ky.R. 143, 531; eff. 9-20-2017.)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ea74a2ddd4ef0" /><Relationship Type="http://schemas.openxmlformats.org/officeDocument/2006/relationships/settings" Target="/word/settings.xml" Id="R0c25570ef7a441a1" /></Relationships>
</file>