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59be77b7c04a97" /></Relationships>
</file>

<file path=word/document.xml><?xml version="1.0" encoding="utf-8"?>
<w:document xmlns:w="http://schemas.openxmlformats.org/wordprocessingml/2006/main">
  <w:body>
    <w:p>
      <w:pPr>
        <w:pStyle w:val="kar_citation"/>
      </w:pPr>
      <w:r>
        <w:t>907 KAR 1:008.</w:t>
      </w:r>
      <w:r>
        <w:t xml:space="preserve"> </w:t>
      </w:r>
      <w:r>
        <w:t xml:space="preserve">Ambulatory surgical center services and reimbursement.</w:t>
      </w:r>
    </w:p>
    <w:p>
      <w:pPr>
        <w:pStyle w:val="kar_markup_metadata"/>
      </w:pPr>
      <w:r>
        <w:t xml:space="preserve">RELATES TO: </w:t>
      </w:r>
      <w:r>
        <w:t xml:space="preserve">KRS 205.520(3), 205.560(2), 42 C.F.R. 447.271</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coverage provisions and method for establishing payment for an ambulatory surgical center.</w:t>
      </w:r>
    </w:p>
    <w:p>
      <w:pPr>
        <w:pStyle w:val="kar_section"/>
      </w:pPr>
      <w:r>
        <w:t xml:space="preserve">Section 1.</w:t>
      </w:r>
      <w:r>
        <w:t xml:space="preserve"> </w:t>
      </w:r>
      <w:r>
        <w:t xml:space="preserve">Scope of Coverage. The Medicaid Program shall cover medically necessary, medically appropriate services rendered by a participating ambulatory surgical center licensed by its respective state and certified for Medicare participation.</w:t>
      </w:r>
    </w:p>
    <w:p>
      <w:pPr>
        <w:pStyle w:val="kar_section"/>
      </w:pPr>
      <w:r>
        <w:t xml:space="preserve">Section 2.</w:t>
      </w:r>
      <w:r>
        <w:t xml:space="preserve"> </w:t>
      </w:r>
      <w:r>
        <w:t xml:space="preserve">Basis for Reimbursement.</w:t>
      </w:r>
    </w:p>
    <w:p>
      <w:pPr>
        <w:pStyle w:val="kar_subsection"/>
      </w:pPr>
      <w:r>
        <w:t xml:space="preserve">(1)</w:t>
      </w:r>
      <w:r>
        <w:t xml:space="preserve"> </w:t>
      </w:r>
      <w:r>
        <w:t xml:space="preserve">The Department for Medicaid Services shall utilize the 1996 Medicare ambulatory surgical center group rates for the federal Cincinnati, Ohio - Kentucky region to reimburse for an ambulatory surgical center service. The following chart establishes the ambulatory surgical center reimbursement rate for each corresponding surgical group:</w:t>
      </w:r>
    </w:p>
    <w:tbl>
      <w:tblPr>
        <w:tblStyle w:val="kar_table"/>
        <w:tblW w:w="0" w:type="auto"/>
      </w:tblPr>
      <w:tblGrid>
        <w:gridCol w:w="1"/>
        <w:gridCol w:w="1"/>
      </w:tblGrid>
      <w:tr>
        <w:tc>
          <w:tcPr/>
          <w:p>
            <w:pPr>
              <w:pStyle w:val="kar_table_cell"/>
              <w:jc w:val="center"/>
            </w:pPr>
            <w:r>
              <w:t xml:space="preserve">Ambulatory Surgical Center Group</w:t>
            </w:r>
          </w:p>
        </w:tc>
        <w:tc>
          <w:tcPr/>
          <w:p>
            <w:pPr>
              <w:pStyle w:val="kar_table_cell"/>
              <w:jc w:val="center"/>
            </w:pPr>
            <w:r>
              <w:t xml:space="preserve">Reimbursement Rate</w:t>
            </w:r>
          </w:p>
        </w:tc>
      </w:tr>
      <w:tr>
        <w:tc>
          <w:tcPr/>
          <w:p>
            <w:pPr>
              <w:pStyle w:val="kar_table_cell"/>
              <w:jc w:val="center"/>
            </w:pPr>
            <w:r>
              <w:t xml:space="preserve">Group 1</w:t>
            </w:r>
          </w:p>
        </w:tc>
        <w:tc>
          <w:tcPr/>
          <w:p>
            <w:pPr>
              <w:pStyle w:val="kar_table_cell"/>
              <w:jc w:val="center"/>
            </w:pPr>
            <w:r>
              <w:t xml:space="preserve">$307.38</w:t>
            </w:r>
          </w:p>
        </w:tc>
      </w:tr>
      <w:tr>
        <w:tc>
          <w:tcPr/>
          <w:p>
            <w:pPr>
              <w:pStyle w:val="kar_table_cell"/>
              <w:jc w:val="center"/>
            </w:pPr>
            <w:r>
              <w:t xml:space="preserve">Group 2</w:t>
            </w:r>
          </w:p>
        </w:tc>
        <w:tc>
          <w:tcPr/>
          <w:p>
            <w:pPr>
              <w:pStyle w:val="kar_table_cell"/>
              <w:jc w:val="center"/>
            </w:pPr>
            <w:r>
              <w:t xml:space="preserve">$412.79</w:t>
            </w:r>
          </w:p>
        </w:tc>
      </w:tr>
      <w:tr>
        <w:tc>
          <w:tcPr/>
          <w:p>
            <w:pPr>
              <w:pStyle w:val="kar_table_cell"/>
              <w:jc w:val="center"/>
            </w:pPr>
            <w:r>
              <w:t xml:space="preserve">Group 3</w:t>
            </w:r>
          </w:p>
        </w:tc>
        <w:tc>
          <w:tcPr/>
          <w:p>
            <w:pPr>
              <w:pStyle w:val="kar_table_cell"/>
              <w:jc w:val="center"/>
            </w:pPr>
            <w:r>
              <w:t xml:space="preserve">$471.90</w:t>
            </w:r>
          </w:p>
        </w:tc>
      </w:tr>
      <w:tr>
        <w:tc>
          <w:tcPr/>
          <w:p>
            <w:pPr>
              <w:pStyle w:val="kar_table_cell"/>
              <w:jc w:val="center"/>
            </w:pPr>
            <w:r>
              <w:t xml:space="preserve">Group 4</w:t>
            </w:r>
          </w:p>
        </w:tc>
        <w:tc>
          <w:tcPr/>
          <w:p>
            <w:pPr>
              <w:pStyle w:val="kar_table_cell"/>
              <w:jc w:val="center"/>
            </w:pPr>
            <w:r>
              <w:t xml:space="preserve">$582.25</w:t>
            </w:r>
          </w:p>
        </w:tc>
      </w:tr>
      <w:tr>
        <w:tc>
          <w:tcPr/>
          <w:p>
            <w:pPr>
              <w:pStyle w:val="kar_table_cell"/>
              <w:jc w:val="center"/>
            </w:pPr>
            <w:r>
              <w:t xml:space="preserve">Group 5</w:t>
            </w:r>
          </w:p>
        </w:tc>
        <w:tc>
          <w:tcPr/>
          <w:p>
            <w:pPr>
              <w:pStyle w:val="kar_table_cell"/>
              <w:jc w:val="center"/>
            </w:pPr>
            <w:r>
              <w:t xml:space="preserve">$664.02</w:t>
            </w:r>
          </w:p>
        </w:tc>
      </w:tr>
      <w:tr>
        <w:tc>
          <w:tcPr/>
          <w:p>
            <w:pPr>
              <w:pStyle w:val="kar_table_cell"/>
              <w:jc w:val="center"/>
            </w:pPr>
            <w:r>
              <w:t xml:space="preserve">Group 6</w:t>
            </w:r>
          </w:p>
        </w:tc>
        <w:tc>
          <w:tcPr/>
          <w:p>
            <w:pPr>
              <w:pStyle w:val="kar_table_cell"/>
              <w:jc w:val="center"/>
            </w:pPr>
            <w:r>
              <w:t xml:space="preserve">$775.59</w:t>
            </w:r>
          </w:p>
        </w:tc>
      </w:tr>
      <w:tr>
        <w:tc>
          <w:tcPr/>
          <w:p>
            <w:pPr>
              <w:pStyle w:val="kar_table_cell"/>
              <w:jc w:val="center"/>
            </w:pPr>
            <w:r>
              <w:t xml:space="preserve">Group 7</w:t>
            </w:r>
          </w:p>
        </w:tc>
        <w:tc>
          <w:tcPr/>
          <w:p>
            <w:pPr>
              <w:pStyle w:val="kar_table_cell"/>
              <w:jc w:val="center"/>
            </w:pPr>
            <w:r>
              <w:t xml:space="preserve">$921.15</w:t>
            </w:r>
          </w:p>
        </w:tc>
      </w:tr>
      <w:tr>
        <w:tc>
          <w:tcPr/>
          <w:p>
            <w:pPr>
              <w:pStyle w:val="kar_table_cell"/>
              <w:jc w:val="center"/>
            </w:pPr>
            <w:r>
              <w:t xml:space="preserve">Group 8</w:t>
            </w:r>
          </w:p>
        </w:tc>
        <w:tc>
          <w:tcPr/>
          <w:p>
            <w:pPr>
              <w:pStyle w:val="kar_table_cell"/>
              <w:jc w:val="center"/>
            </w:pPr>
            <w:r>
              <w:t xml:space="preserve">$911.55</w:t>
            </w:r>
          </w:p>
        </w:tc>
      </w:tr>
    </w:tbl>
    <w:p>
      <w:pPr>
        <w:pStyle w:val="kar_subsection"/>
      </w:pPr>
      <w:r>
        <w:t xml:space="preserve">(2)</w:t>
      </w:r>
      <w:r>
        <w:t xml:space="preserve"> </w:t>
      </w:r>
      <w:r>
        <w:t xml:space="preserve">Reimbursement for a procedure shall be the surgical group rate specific to that procedure as assigned by the Centers for Medicare and Medicaid Services.</w:t>
      </w:r>
    </w:p>
    <w:p>
      <w:pPr>
        <w:pStyle w:val="kar_subsection"/>
      </w:pPr>
      <w:r>
        <w:t xml:space="preserve">(3)</w:t>
      </w:r>
      <w:r>
        <w:t xml:space="preserve"> </w:t>
      </w:r>
      <w:r>
        <w:t xml:space="preserve">Reimbursement for a procedure which does not have a surgical group rate shall be forty-five (45) percent of charges.</w:t>
      </w:r>
    </w:p>
    <w:p>
      <w:pPr>
        <w:pStyle w:val="kar_subsection"/>
      </w:pPr>
      <w:r>
        <w:t xml:space="preserve">(4)</w:t>
      </w:r>
      <w:r>
        <w:t xml:space="preserve"> </w:t>
      </w:r>
      <w:r>
        <w:t xml:space="preserve">Ambulatory surgical center group surgical and covered provisions are established in the Ambulatory Surgical Centers Manual.</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Ambulatory Surgical Centers Manual", October 2002 edition, Department for Medicaid Services, is incorporated by reference.</w:t>
      </w:r>
    </w:p>
    <w:p>
      <w:pPr>
        <w:pStyle w:val="kar_subsection"/>
      </w:pPr>
      <w:r>
        <w:t xml:space="preserve">(2)</w:t>
      </w:r>
      <w:r>
        <w:t xml:space="preserve"> </w:t>
      </w:r>
      <w:r>
        <w:t xml:space="preserve">It may be inspected, copied, or obtained, subject to applicable copyright law, at the Department for Medicaid Services,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138; eff. 9-2-1981; Recodified from 904 KAR 1:008, 5-2-1986; 15 Ky.R. 670; eff. 9-21-1988; 23 Ky.R. 3440; 3839; 4162; eff. 6-16-1997; 29 Ky.R. 2146; eff. 4-11-2003;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4caba15be047f4" /><Relationship Type="http://schemas.openxmlformats.org/officeDocument/2006/relationships/settings" Target="/word/settings.xml" Id="Rb73384b2a08e4d1f" /></Relationships>
</file>