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e3fa24c7e4d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1:530.</w:t>
      </w:r>
      <w:r>
        <w:t xml:space="preserve"> </w:t>
      </w:r>
      <w:r>
        <w:t xml:space="preserve">Payments for targeted case management services for children with a severe emotional disability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037f5f2fd84db7" /><Relationship Type="http://schemas.openxmlformats.org/officeDocument/2006/relationships/settings" Target="/word/settings.xml" Id="Rc5f1530eed304991" /></Relationships>
</file>