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fb68dcd4e0401a" /></Relationships>
</file>

<file path=word/document.xml><?xml version="1.0" encoding="utf-8"?>
<w:document xmlns:w="http://schemas.openxmlformats.org/wordprocessingml/2006/main">
  <w:body>
    <w:p>
      <w:pPr>
        <w:pStyle w:val="kar_citation"/>
      </w:pPr>
      <w:r>
        <w:t>907 KAR 1:631.</w:t>
      </w:r>
      <w:r>
        <w:t xml:space="preserve"> </w:t>
      </w:r>
      <w:r>
        <w:t xml:space="preserve">Vision Program reimbursement provisions and requirements.</w:t>
      </w:r>
    </w:p>
    <w:p>
      <w:pPr>
        <w:pStyle w:val="kar_markup_metadata"/>
      </w:pPr>
      <w:r>
        <w:t xml:space="preserve">RELATES TO: </w:t>
      </w:r>
      <w:r>
        <w:t xml:space="preserve">KRS 205.520, 42 C.F.R. 440.40, 440.60, 447 Subpart B, 42 U.S.C.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Medicaid Program reimbursement provisions and requirements for vision services provided to a Medicaid recipient who is not enrolled in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"Medically necessary" or "medical necessity" means that a covered benefit is determined to be needed in accordance with 907 KAR 3:130.</w:t>
      </w:r>
    </w:p>
    <w:p>
      <w:pPr>
        <w:pStyle w:val="kar_subsection"/>
      </w:pPr>
      <w:r>
        <w:t xml:space="preserve">(8)</w:t>
      </w:r>
      <w:r>
        <w:t xml:space="preserve"> </w:t>
      </w:r>
      <w:r>
        <w:t xml:space="preserve">"Ophthalmic dispenser" means an individual who is qualified to engage in the practice of ophthalmic dispensing in accordance with KRS 326.030 or 326.040.</w:t>
      </w:r>
    </w:p>
    <w:p>
      <w:pPr>
        <w:pStyle w:val="kar_subsection"/>
      </w:pPr>
      <w:r>
        <w:t xml:space="preserve">(9)</w:t>
      </w:r>
      <w:r>
        <w:t xml:space="preserve"> </w:t>
      </w:r>
      <w:r>
        <w:t xml:space="preserve">"Optometrist" means an individual who is licensed as an optometrist in accordance with KRS Chapter 320.</w:t>
      </w:r>
    </w:p>
    <w:p>
      <w:pPr>
        <w:pStyle w:val="kar_subsection"/>
      </w:pPr>
      <w:r>
        <w:t xml:space="preserve">(10)</w:t>
      </w:r>
      <w:r>
        <w:t xml:space="preserve"> </w:t>
      </w:r>
      <w:r>
        <w:t xml:space="preserve">"Provider" is defined by KRS 205.8451(7).</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"Usual and customary charge" means the uniform amount the provider charges in the majority of cases for the service or item.</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For the department to reimburse for a vision service or item, the requirements established in 907 KAR 1:632 and this administrative regulation shall be met.</w:t>
      </w:r>
    </w:p>
    <w:p>
      <w:pPr>
        <w:pStyle w:val="kar_subsection"/>
      </w:pPr>
      <w:r>
        <w:t xml:space="preserve">(2)</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r>
        <w:t xml:space="preserve">The department shall not reimburse for:</w:t>
      </w:r>
    </w:p>
    <w:p>
      <w:pPr>
        <w:pStyle w:val="kar_paragraph"/>
      </w:pPr>
      <w:r>
        <w:t xml:space="preserve">(a)</w:t>
      </w:r>
      <w:r>
        <w:t xml:space="preserve"> </w:t>
      </w:r>
      <w:r>
        <w:t xml:space="preserve">A service with a CPT code that is not listed on the Department for Medicaid Services Vision Program Fee Schedule; or</w:t>
      </w:r>
    </w:p>
    <w:p>
      <w:pPr>
        <w:pStyle w:val="kar_paragraph"/>
      </w:pPr>
      <w:r>
        <w:t xml:space="preserve">(b)</w:t>
      </w:r>
      <w:r>
        <w:t xml:space="preserve"> </w:t>
      </w:r>
      <w:r>
        <w:t xml:space="preserve">An item with an HCPCS code that is not listed on the Department for Medicaid Services Vision Program Fee Schedule.</w:t>
      </w:r>
    </w:p>
    <w:p>
      <w:pPr>
        <w:pStyle w:val="kar_section"/>
      </w:pPr>
      <w:r>
        <w:t xml:space="preserve">Section 3.</w:t>
      </w:r>
      <w:r>
        <w:t xml:space="preserve"> </w:t>
      </w:r>
      <w:r>
        <w:t xml:space="preserve">Reimbursement for Covered Procedures and Materials for Optometrists.</w:t>
      </w:r>
    </w:p>
    <w:p>
      <w:pPr>
        <w:pStyle w:val="kar_subsection"/>
      </w:pPr>
      <w:r>
        <w:t xml:space="preserve">(1)</w:t>
      </w:r>
      <w:r>
        <w:t xml:space="preserve"> </w:t>
      </w:r>
      <w:r>
        <w:t xml:space="preserve">Except for a clinical laboratory service, the department's reimbursement for a covered service or covered item provided by a participating optometrist shall be the lesser of the:</w:t>
      </w:r>
    </w:p>
    <w:p>
      <w:pPr>
        <w:pStyle w:val="kar_paragraph"/>
      </w:pPr>
      <w:r>
        <w:t xml:space="preserve">(a)</w:t>
      </w:r>
      <w:r>
        <w:t xml:space="preserve"> </w:t>
      </w:r>
      <w:r>
        <w:t xml:space="preserve">Optometrist's usual and customary charge for the service or item; or</w:t>
      </w:r>
    </w:p>
    <w:p>
      <w:pPr>
        <w:pStyle w:val="kar_paragraph"/>
      </w:pPr>
      <w:r>
        <w:t xml:space="preserve">(b)</w:t>
      </w:r>
      <w:r>
        <w:t xml:space="preserve"> </w:t>
      </w:r>
      <w:r>
        <w:t xml:space="preserve">Reimbursement established on the Department for Medicaid Services Vision Program Fee Schedule for the service or item.</w:t>
      </w:r>
    </w:p>
    <w:p>
      <w:pPr>
        <w:pStyle w:val="kar_subsection"/>
      </w:pPr>
      <w:r>
        <w:t xml:space="preserve">(2)</w:t>
      </w:r>
      <w:r>
        <w:t xml:space="preserve"> </w:t>
      </w:r>
      <w:r>
        <w:t xml:space="preserve">The department shall reimburse for a covered clinical laboratory service in accordance with 907 KAR 1:028.</w:t>
      </w:r>
    </w:p>
    <w:p>
      <w:pPr>
        <w:pStyle w:val="kar_section"/>
      </w:pPr>
      <w:r>
        <w:t xml:space="preserve">Section 4.</w:t>
      </w:r>
      <w:r>
        <w:t xml:space="preserve"> </w:t>
      </w:r>
      <w:r>
        <w:t xml:space="preserve">Maximum Reimbursement for Covered Procedures and Materials for Ophthalmic Dispensers. The department's reimbursement for a covered service or covered item provided by a participating ophthalmic dispenser shall be the lesser of the:</w:t>
      </w:r>
    </w:p>
    <w:p>
      <w:pPr>
        <w:pStyle w:val="kar_subsection"/>
      </w:pPr>
      <w:r>
        <w:t xml:space="preserve">(1)</w:t>
      </w:r>
      <w:r>
        <w:t xml:space="preserve"> </w:t>
      </w:r>
      <w:r>
        <w:t xml:space="preserve">Ophthalmic dispenser's usual and customary charge for the service or item; or</w:t>
      </w:r>
    </w:p>
    <w:p>
      <w:pPr>
        <w:pStyle w:val="kar_subsection"/>
      </w:pPr>
      <w:r>
        <w:t xml:space="preserve">(2)</w:t>
      </w:r>
      <w:r>
        <w:t xml:space="preserve"> </w:t>
      </w:r>
      <w:r>
        <w:t xml:space="preserve">Reimbursement established on the Department for Medicaid Services Vision Program Fee Schedule for the service or item.</w:t>
      </w:r>
    </w:p>
    <w:p>
      <w:pPr>
        <w:pStyle w:val="kar_section"/>
      </w:pPr>
      <w:r>
        <w:t xml:space="preserve">Section 5.</w:t>
      </w:r>
      <w:r>
        <w:t xml:space="preserve"> </w:t>
      </w:r>
      <w:r>
        <w:t xml:space="preserve">Reimbursement Limitations.</w:t>
      </w:r>
    </w:p>
    <w:p>
      <w:pPr>
        <w:pStyle w:val="kar_subsection"/>
      </w:pPr>
      <w:r>
        <w:t xml:space="preserve">(1)</w:t>
      </w:r>
      <w:r>
        <w:t xml:space="preserve"> </w:t>
      </w:r>
      <w:r>
        <w:t xml:space="preserve">The department shall not reimburse for:</w:t>
      </w:r>
    </w:p>
    <w:p>
      <w:pPr>
        <w:pStyle w:val="kar_paragraph"/>
      </w:pPr>
      <w:r>
        <w:t xml:space="preserve">(a)</w:t>
      </w:r>
      <w:r>
        <w:t xml:space="preserve"> </w:t>
      </w:r>
      <w:r>
        <w:t xml:space="preserve">A telephone consultation;</w:t>
      </w:r>
    </w:p>
    <w:p>
      <w:pPr>
        <w:pStyle w:val="kar_paragraph"/>
      </w:pPr>
      <w:r>
        <w:t xml:space="preserve">(b)</w:t>
      </w:r>
      <w:r>
        <w:t xml:space="preserve"> </w:t>
      </w:r>
      <w:r>
        <w:t xml:space="preserve">Contact lenses, except as established in 907 KAR 1:632, Section 5(1);</w:t>
      </w:r>
    </w:p>
    <w:p>
      <w:pPr>
        <w:pStyle w:val="kar_paragraph"/>
      </w:pPr>
      <w:r>
        <w:t xml:space="preserve">(c)</w:t>
      </w:r>
      <w:r>
        <w:t xml:space="preserve"> </w:t>
      </w:r>
      <w:r>
        <w:t xml:space="preserve">Safety glasses unless proof of medical necessity is documented;</w:t>
      </w:r>
    </w:p>
    <w:p>
      <w:pPr>
        <w:pStyle w:val="kar_paragraph"/>
      </w:pPr>
      <w:r>
        <w:t xml:space="preserve">(d)</w:t>
      </w:r>
      <w:r>
        <w:t xml:space="preserve"> </w:t>
      </w:r>
      <w:r>
        <w:t xml:space="preserve">A press-on prism; or</w:t>
      </w:r>
    </w:p>
    <w:p>
      <w:pPr>
        <w:pStyle w:val="kar_paragraph"/>
      </w:pPr>
      <w:r>
        <w:t xml:space="preserve">(e)</w:t>
      </w:r>
      <w:r>
        <w:t xml:space="preserve"> </w:t>
      </w:r>
      <w:r>
        <w:t xml:space="preserve">A service with a CPT code or item with an HCPCS code that is not listed on the Department for Medicaid Services Vision Program Fee Schedule.</w:t>
      </w:r>
    </w:p>
    <w:p>
      <w:pPr>
        <w:pStyle w:val="kar_subsection"/>
      </w:pPr>
      <w:r>
        <w:t xml:space="preserve">(2)</w:t>
      </w:r>
      <w:r>
        <w:t xml:space="preserve"> </w:t>
      </w:r>
    </w:p>
    <w:p>
      <w:pPr>
        <w:pStyle w:val="kar_paragraph"/>
      </w:pPr>
      <w:r>
        <w:t xml:space="preserve">(a)</w:t>
      </w:r>
      <w:r>
        <w:t xml:space="preserve"> </w:t>
      </w:r>
      <w:r>
        <w:t xml:space="preserve">The department shall reimburse for no more than one (1) pair of eyeglasses per recipient per calendar year unless:</w:t>
      </w:r>
    </w:p>
    <w:p>
      <w:pPr>
        <w:pStyle w:val="kar_subparagraph"/>
      </w:pPr>
      <w:r>
        <w:t xml:space="preserve">1.</w:t>
      </w:r>
      <w:r>
        <w:t xml:space="preserve"> </w:t>
      </w:r>
      <w:r>
        <w:t xml:space="preserve">The recipient's eyeglasses are broken or lost during the calendar year; or</w:t>
      </w:r>
    </w:p>
    <w:p>
      <w:pPr>
        <w:pStyle w:val="kar_subparagraph"/>
      </w:pPr>
      <w:r>
        <w:t xml:space="preserve">2.</w:t>
      </w:r>
      <w:r>
        <w:t xml:space="preserve"> </w:t>
      </w:r>
      <w:r>
        <w:t xml:space="preserve">The eyeglass prescription for the recipient is changed during the calendar year.</w:t>
      </w:r>
    </w:p>
    <w:p>
      <w:pPr>
        <w:pStyle w:val="kar_paragraph"/>
      </w:pPr>
      <w:r>
        <w:t xml:space="preserve">(b)</w:t>
      </w:r>
      <w:r>
        <w:t xml:space="preserve"> </w:t>
      </w:r>
      <w:r>
        <w:t xml:space="preserve">If an event referenced in paragraph (a)1 or 2 of this subsection occurs within the calendar year, the department shall reimburse for one (1) additional pair of eyeglasses for the recipient during the calendar year.</w:t>
      </w:r>
    </w:p>
    <w:p>
      <w:pPr>
        <w:pStyle w:val="kar_subsection"/>
      </w:pPr>
      <w:r>
        <w:t xml:space="preserve">(3)</w:t>
      </w:r>
      <w:r>
        <w:t xml:space="preserve"> </w:t>
      </w:r>
      <w:r>
        <w:t xml:space="preserve">A prism, if medically necessary, shall be included in the cost of lenses.</w:t>
      </w:r>
    </w:p>
    <w:p>
      <w:pPr>
        <w:pStyle w:val="kar_section"/>
      </w:pPr>
      <w:r>
        <w:t xml:space="preserve">Section 6.</w:t>
      </w:r>
      <w:r>
        <w:t xml:space="preserve"> </w:t>
      </w:r>
      <w:r>
        <w:t xml:space="preserve">Third Party Liability.</w:t>
      </w:r>
    </w:p>
    <w:p>
      <w:pPr>
        <w:pStyle w:val="kar_subsection"/>
      </w:pPr>
      <w:r>
        <w:t xml:space="preserve">(1)</w:t>
      </w:r>
      <w:r>
        <w:t xml:space="preserve"> </w:t>
      </w:r>
      <w:r>
        <w:t xml:space="preserve">Nonduplication of payments and third-party liability shall be in accordance with 907 KAR 1:005.</w:t>
      </w:r>
    </w:p>
    <w:p>
      <w:pPr>
        <w:pStyle w:val="kar_subsection"/>
      </w:pPr>
      <w:r>
        <w:t xml:space="preserve">(2)</w:t>
      </w:r>
      <w:r>
        <w:t xml:space="preserve"> </w:t>
      </w:r>
      <w:r>
        <w:t xml:space="preserve">A provider shall comply with KRS 205.622.</w:t>
      </w:r>
    </w:p>
    <w:p>
      <w:pPr>
        <w:pStyle w:val="kar_section"/>
      </w:pPr>
      <w:r>
        <w:t xml:space="preserve">Section 7.</w:t>
      </w:r>
      <w:r>
        <w:t xml:space="preserve"> </w:t>
      </w:r>
      <w:r>
        <w:t xml:space="preserve">Not Applicable to Managed Care Organizations. A managed care organization shall not be required to reimburse the same amount as established in this administrative regulation for an item or service reimbursed by the department via this administrative regulation.</w:t>
      </w:r>
    </w:p>
    <w:p>
      <w:pPr>
        <w:pStyle w:val="kar_section"/>
      </w:pPr>
      <w:r>
        <w:t xml:space="preserve">Section 8.</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 Rights. A provider may appeal a department decision as to the application of this administrative regulation in accordance with 907 KAR 1:671.</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"Department for Medicaid Services Vision Program Fee Schedule", May 13, 2014,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218; eff. 9-21-1994; 23 Ky.R. 4015; 24 Ky.R. 120; eff. 6-18-1997; 27 Ky.R. 1105; eff. 12-21-2000; 34 Ky.R. 1847; 2121; eff. 4-4-2008; 40 Ky.R. 1991; 2524; 2749;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acffd18524055" /><Relationship Type="http://schemas.openxmlformats.org/officeDocument/2006/relationships/settings" Target="/word/settings.xml" Id="Rb7587c15839d4685" /></Relationships>
</file>