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9e4f329d945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1:665.</w:t>
      </w:r>
      <w:r>
        <w:t xml:space="preserve"> </w:t>
      </w:r>
      <w:r>
        <w:t xml:space="preserve">Special income requirements for hospice and home and community based services (HCBS)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ec681df2d34d3f" /><Relationship Type="http://schemas.openxmlformats.org/officeDocument/2006/relationships/settings" Target="/word/settings.xml" Id="Rdf4326f041d84eef" /></Relationships>
</file>