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002ed816d546eb" /></Relationships>
</file>

<file path=word/document.xml><?xml version="1.0" encoding="utf-8"?>
<w:document xmlns:w="http://schemas.openxmlformats.org/wordprocessingml/2006/main">
  <w:body>
    <w:p>
      <w:pPr>
        <w:pStyle w:val="kar_citation"/>
      </w:pPr>
      <w:r>
        <w:t>907 KAR 1:673.</w:t>
      </w:r>
      <w:r>
        <w:t xml:space="preserve"> </w:t>
      </w:r>
      <w:r>
        <w:t xml:space="preserve">Claims processing.</w:t>
      </w:r>
    </w:p>
    <w:p>
      <w:pPr>
        <w:pStyle w:val="kar_markup_metadata"/>
      </w:pPr>
      <w:r>
        <w:t xml:space="preserve">RELATES TO: </w:t>
      </w:r>
      <w:r>
        <w:t xml:space="preserve">KRS 205.520, 205.8451</w:t>
      </w:r>
    </w:p>
    <w:p>
      <w:pPr>
        <w:pStyle w:val="kar_markup_metadata"/>
      </w:pPr>
      <w:r>
        <w:t xml:space="preserve">STATUTORY AUTHORITY: </w:t>
      </w:r>
      <w:r>
        <w:t xml:space="preserve">KRS 194A.030(2), 194A.050(1), 205.520(3), 42 C.F.R. 447.45, 42 U.S.C. 1396a, b, c,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This administrative regulation sets forth the provisions relating to Medicaid provider claims processing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"Claim" means a request for payment that relates to each individual billing submitted by a provider to the department which details services rendered to a recipient on a specific date. The claim may be either a line item of service or all services for one (1) recipient on a bill.</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"Home infusion therapy" means the parental administration of a premanufactured or sterile compounded product for intravenous, intramuscular, subcutaneous or intraspinal infusion to a patient in a nonacute alternative site setting.</w:t>
      </w:r>
    </w:p>
    <w:p>
      <w:pPr>
        <w:pStyle w:val="kar_subsection"/>
      </w:pPr>
      <w:r>
        <w:t xml:space="preserve">(5)</w:t>
      </w:r>
      <w:r>
        <w:t xml:space="preserve"> </w:t>
      </w:r>
      <w:r>
        <w:t xml:space="preserve">"POS" means on-line real time point of sale claims electronically transmitted to the department.</w:t>
      </w:r>
    </w:p>
    <w:p>
      <w:pPr>
        <w:pStyle w:val="kar_subsection"/>
      </w:pPr>
      <w:r>
        <w:t xml:space="preserve">(6)</w:t>
      </w:r>
      <w:r>
        <w:t xml:space="preserve"> </w:t>
      </w:r>
      <w:r>
        <w:t xml:space="preserve">"ProDUR" means prospective drug use review in accordance with 201 KAR 2:210.</w:t>
      </w:r>
    </w:p>
    <w:p>
      <w:pPr>
        <w:pStyle w:val="kar_subsection"/>
      </w:pPr>
      <w:r>
        <w:t xml:space="preserve">(7)</w:t>
      </w:r>
      <w:r>
        <w:t xml:space="preserve"> </w:t>
      </w:r>
      <w:r>
        <w:t xml:space="preserve">"Provider" means as defined in 907 KAR 1:002, Section 1.</w:t>
      </w:r>
    </w:p>
    <w:p>
      <w:pPr>
        <w:pStyle w:val="kar_subsection"/>
      </w:pPr>
      <w:r>
        <w:t xml:space="preserve">(8)</w:t>
      </w:r>
      <w:r>
        <w:t xml:space="preserve"> </w:t>
      </w:r>
      <w:r>
        <w:t xml:space="preserve">"Provider type fifty-four (54)" means an enrolled pharmacy provider who dispenses drugs to outpatient, long-term care residents, and personal care home residents who are Medicaid recipients. A number shall be assigned by the department to these providers and the first two (2) digits shall be fifty-four (54).</w:t>
      </w:r>
    </w:p>
    <w:p>
      <w:pPr>
        <w:pStyle w:val="kar_subsection"/>
      </w:pPr>
      <w:r>
        <w:t xml:space="preserve">(9)</w:t>
      </w:r>
      <w:r>
        <w:t xml:space="preserve"> </w:t>
      </w:r>
      <w:r>
        <w:t xml:space="preserve">"Recipient" means as defined by KRS 205.8451(9).</w:t>
      </w:r>
    </w:p>
    <w:p>
      <w:pPr>
        <w:pStyle w:val="kar_subsection"/>
      </w:pPr>
      <w:r>
        <w:t xml:space="preserve">(10)</w:t>
      </w:r>
      <w:r>
        <w:t xml:space="preserve"> </w:t>
      </w:r>
      <w:r>
        <w:t xml:space="preserve">"Services" means as defined in 907 KAR 1:671, Section 1.</w:t>
      </w:r>
    </w:p>
    <w:p>
      <w:pPr>
        <w:pStyle w:val="kar_subsection"/>
      </w:pPr>
      <w:r>
        <w:t xml:space="preserve">(11)</w:t>
      </w:r>
      <w:r>
        <w:t xml:space="preserve"> </w:t>
      </w:r>
      <w:r>
        <w:t xml:space="preserve">"Unacceptable practice" means as defined in 907 KAR 1:671, Section 1.</w:t>
      </w:r>
    </w:p>
    <w:p>
      <w:pPr>
        <w:pStyle w:val="kar_subsection"/>
      </w:pPr>
      <w:r>
        <w:t xml:space="preserve">(12)</w:t>
      </w:r>
      <w:r>
        <w:t xml:space="preserve"> </w:t>
      </w:r>
      <w:r>
        <w:t xml:space="preserve">"Withholding" means as defined in 907 KAR 1:671, Section 1.</w:t>
      </w:r>
    </w:p>
    <w:p>
      <w:pPr>
        <w:pStyle w:val="kar_section"/>
      </w:pPr>
      <w:r>
        <w:t xml:space="preserve">Section 2.</w:t>
      </w:r>
      <w:r>
        <w:t xml:space="preserve"> </w:t>
      </w:r>
      <w:r>
        <w:t xml:space="preserve">Claims Processing.</w:t>
      </w:r>
    </w:p>
    <w:p>
      <w:pPr>
        <w:pStyle w:val="kar_subsection"/>
      </w:pPr>
      <w:r>
        <w:t xml:space="preserve">(1)</w:t>
      </w:r>
      <w:r>
        <w:t xml:space="preserve"> </w:t>
      </w:r>
      <w:r>
        <w:t xml:space="preserve">Claim submittal process for all Medicaid providers.</w:t>
      </w:r>
    </w:p>
    <w:p>
      <w:pPr>
        <w:pStyle w:val="kar_paragraph"/>
      </w:pPr>
      <w:r>
        <w:t xml:space="preserve">(a)</w:t>
      </w:r>
      <w:r>
        <w:t xml:space="preserve"> </w:t>
      </w:r>
      <w:r>
        <w:t xml:space="preserve">Providers, except for type fifty-four (54), shall submit a claim by an electronic billing process or by paper form approved by the department.</w:t>
      </w:r>
    </w:p>
    <w:p>
      <w:pPr>
        <w:pStyle w:val="kar_paragraph"/>
      </w:pPr>
      <w:r>
        <w:t xml:space="preserve">(b)</w:t>
      </w:r>
      <w:r>
        <w:t xml:space="preserve"> </w:t>
      </w:r>
      <w:r>
        <w:t xml:space="preserve">Claims shall be submitted for payment within twelve (12) months of the date the service was rendered to an eligible Medicaid recipient for covered services or supplies.</w:t>
      </w:r>
    </w:p>
    <w:p>
      <w:pPr>
        <w:pStyle w:val="kar_paragraph"/>
      </w:pPr>
      <w:r>
        <w:t xml:space="preserve">(c)</w:t>
      </w:r>
      <w:r>
        <w:t xml:space="preserve"> </w:t>
      </w:r>
      <w:r>
        <w:t xml:space="preserve">A provider shall submit additional clarifying documentation for claims processing if required by the department.</w:t>
      </w:r>
    </w:p>
    <w:p>
      <w:pPr>
        <w:pStyle w:val="kar_paragraph"/>
      </w:pPr>
      <w:r>
        <w:t xml:space="preserve">(d)</w:t>
      </w:r>
      <w:r>
        <w:t xml:space="preserve"> </w:t>
      </w:r>
      <w:r>
        <w:t xml:space="preserve">By submitting a claim a provider shall be:</w:t>
      </w:r>
    </w:p>
    <w:p>
      <w:pPr>
        <w:pStyle w:val="kar_subparagraph"/>
      </w:pPr>
      <w:r>
        <w:t xml:space="preserve">1.</w:t>
      </w:r>
      <w:r>
        <w:t xml:space="preserve"> </w:t>
      </w:r>
      <w:r>
        <w:t xml:space="preserve">Liable for the accuracy of all claims submitted by the provider, its representatives employees or any individual or entity working on the provider's behalf; and</w:t>
      </w:r>
    </w:p>
    <w:p>
      <w:pPr>
        <w:pStyle w:val="kar_subparagraph"/>
      </w:pPr>
      <w:r>
        <w:t xml:space="preserve">2.</w:t>
      </w:r>
      <w:r>
        <w:t xml:space="preserve"> </w:t>
      </w:r>
      <w:r>
        <w:t xml:space="preserve">Responsible for reviewing the statement of payment or remittance statement to assure that paid claims shown are true and correct, and for informing the department of any discrepancy.</w:t>
      </w:r>
    </w:p>
    <w:p>
      <w:pPr>
        <w:pStyle w:val="kar_paragraph"/>
      </w:pPr>
      <w:r>
        <w:t xml:space="preserve">(e)</w:t>
      </w:r>
      <w:r>
        <w:t xml:space="preserve"> </w:t>
      </w:r>
      <w:r>
        <w:t xml:space="preserve">If a provider submits a claim electronically, the provider's acceptance of payment shall be considered to be the provider's certification that a paid claim is true and correct; and</w:t>
      </w:r>
    </w:p>
    <w:p>
      <w:pPr>
        <w:pStyle w:val="kar_paragraph"/>
      </w:pPr>
      <w:r>
        <w:t xml:space="preserve">(f)</w:t>
      </w:r>
      <w:r>
        <w:t xml:space="preserve"> </w:t>
      </w:r>
      <w:r>
        <w:t xml:space="preserve">Any submittal of a false claim, statement, or document shall be considered an unacceptable practice and subject to all the remedies available to the department.</w:t>
      </w:r>
    </w:p>
    <w:p>
      <w:pPr>
        <w:pStyle w:val="kar_subsection"/>
      </w:pPr>
      <w:r>
        <w:t xml:space="preserve">(2)</w:t>
      </w:r>
      <w:r>
        <w:t xml:space="preserve"> </w:t>
      </w:r>
      <w:r>
        <w:t xml:space="preserve">Provider type fifty-four (54) claims shall meet POS submittal requirements for services provided on or after December 1, 1996.</w:t>
      </w:r>
    </w:p>
    <w:p>
      <w:pPr>
        <w:pStyle w:val="kar_paragraph"/>
      </w:pPr>
      <w:r>
        <w:t xml:space="preserve">(a)</w:t>
      </w:r>
      <w:r>
        <w:t xml:space="preserve"> </w:t>
      </w:r>
      <w:r>
        <w:t xml:space="preserve">A provider who files in excess of 100 claims in a twelve (12) month period shall transmit by POS and be subject to ProDUR.</w:t>
      </w:r>
    </w:p>
    <w:p>
      <w:pPr>
        <w:pStyle w:val="kar_paragraph"/>
      </w:pPr>
      <w:r>
        <w:t xml:space="preserve">(b)</w:t>
      </w:r>
      <w:r>
        <w:t xml:space="preserve"> </w:t>
      </w:r>
      <w:r>
        <w:t xml:space="preserve">Providers that receive a POS exemption shall be subject to ProDUR as specified in 201 KAR 2:210. POS exemptions shall be as follows:</w:t>
      </w:r>
    </w:p>
    <w:p>
      <w:pPr>
        <w:pStyle w:val="kar_subparagraph"/>
      </w:pPr>
      <w:r>
        <w:t xml:space="preserve">1.</w:t>
      </w:r>
      <w:r>
        <w:t xml:space="preserve"> </w:t>
      </w:r>
      <w:r>
        <w:t xml:space="preserve">Providers who are unable to submit POS claims for a period of two (2) or more hours, for drugs in an emergency situation which are essential to avoid life-threatening situations.</w:t>
      </w:r>
    </w:p>
    <w:p>
      <w:pPr>
        <w:pStyle w:val="kar_subparagraph"/>
      </w:pPr>
      <w:r>
        <w:t xml:space="preserve">2.</w:t>
      </w:r>
      <w:r>
        <w:t xml:space="preserve"> </w:t>
      </w:r>
      <w:r>
        <w:t xml:space="preserve">If a claim requires paper documentation as requested by the department, this claim shall not be subject to POS.</w:t>
      </w:r>
    </w:p>
    <w:p>
      <w:pPr>
        <w:pStyle w:val="kar_subparagraph"/>
      </w:pPr>
      <w:r>
        <w:t xml:space="preserve">3.</w:t>
      </w:r>
      <w:r>
        <w:t xml:space="preserve"> </w:t>
      </w:r>
      <w:r>
        <w:t xml:space="preserve">A provider type fifty-four (54) who files a maximum of 100 claims or less in a twelve (12) month period to the department may request an exemption from the department for the POS requirement.</w:t>
      </w:r>
    </w:p>
    <w:p>
      <w:pPr>
        <w:pStyle w:val="kar_subparagraph"/>
      </w:pPr>
      <w:r>
        <w:t xml:space="preserve">4.</w:t>
      </w:r>
      <w:r>
        <w:t xml:space="preserve"> </w:t>
      </w:r>
      <w:r>
        <w:t xml:space="preserve">A provider type fifty-four (54) who dispenses drugs to be used in the provision of home infusion therapy shall request an exemption from the department for the POS requirement.</w:t>
      </w:r>
    </w:p>
    <w:p>
      <w:pPr>
        <w:pStyle w:val="kar_subparagraph"/>
      </w:pPr>
      <w:r>
        <w:t xml:space="preserve">5.</w:t>
      </w:r>
      <w:r>
        <w:t xml:space="preserve"> </w:t>
      </w:r>
      <w:r>
        <w:t xml:space="preserve">Retroactive recipient eligibility or retroactive nursing facility resident status.</w:t>
      </w:r>
    </w:p>
    <w:p>
      <w:pPr>
        <w:pStyle w:val="kar_section"/>
      </w:pPr>
      <w:r>
        <w:t xml:space="preserve">Section 3.</w:t>
      </w:r>
      <w:r>
        <w:t xml:space="preserve"> </w:t>
      </w:r>
      <w:r>
        <w:t xml:space="preserve">Claim payment.</w:t>
      </w:r>
    </w:p>
    <w:p>
      <w:pPr>
        <w:pStyle w:val="kar_subsection"/>
      </w:pPr>
      <w:r>
        <w:t xml:space="preserve">(1)</w:t>
      </w:r>
      <w:r>
        <w:t xml:space="preserve"> </w:t>
      </w:r>
      <w:r>
        <w:t xml:space="preserve">Payment shall be made by the department, if:</w:t>
      </w:r>
    </w:p>
    <w:p>
      <w:pPr>
        <w:pStyle w:val="kar_paragraph"/>
      </w:pPr>
      <w:r>
        <w:t xml:space="preserve">(a)</w:t>
      </w:r>
      <w:r>
        <w:t xml:space="preserve"> </w:t>
      </w:r>
      <w:r>
        <w:t xml:space="preserve">The information required to pay the claim is complete;</w:t>
      </w:r>
    </w:p>
    <w:p>
      <w:pPr>
        <w:pStyle w:val="kar_paragraph"/>
      </w:pPr>
      <w:r>
        <w:t xml:space="preserve">(b)</w:t>
      </w:r>
      <w:r>
        <w:t xml:space="preserve"> </w:t>
      </w:r>
      <w:r>
        <w:t xml:space="preserve">The claim is not under review for medical necessity;</w:t>
      </w:r>
    </w:p>
    <w:p>
      <w:pPr>
        <w:pStyle w:val="kar_paragraph"/>
      </w:pPr>
      <w:r>
        <w:t xml:space="preserve">(c)</w:t>
      </w:r>
      <w:r>
        <w:t xml:space="preserve"> </w:t>
      </w:r>
      <w:r>
        <w:t xml:space="preserve">The provider has submitted all reports and information relevant to the claim required by the department; and</w:t>
      </w:r>
    </w:p>
    <w:p>
      <w:pPr>
        <w:pStyle w:val="kar_paragraph"/>
      </w:pPr>
      <w:r>
        <w:t xml:space="preserve">(d)</w:t>
      </w:r>
      <w:r>
        <w:t xml:space="preserve"> </w:t>
      </w:r>
      <w:r>
        <w:t xml:space="preserve">The department is not withholding the provider's payments in accordance with 907 KAR 1:671.</w:t>
      </w:r>
    </w:p>
    <w:p>
      <w:pPr>
        <w:pStyle w:val="kar_subsection"/>
      </w:pPr>
      <w:r>
        <w:t xml:space="preserve">(2)</w:t>
      </w:r>
      <w:r>
        <w:t xml:space="preserve"> </w:t>
      </w:r>
      <w:r>
        <w:t xml:space="preserve">The department may audit a claim paid to determine if any unacceptable practices have occurred that may result in a sanction.</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2201; eff. 7-5-96; 23 Ky.R. 3453; 3786; eff. 4-16-97;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c830274cab4a1d" /><Relationship Type="http://schemas.openxmlformats.org/officeDocument/2006/relationships/settings" Target="/word/settings.xml" Id="R4e7ac981fc1d414e" /></Relationships>
</file>