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70b3eace064df9" /></Relationships>
</file>

<file path=word/document.xml><?xml version="1.0" encoding="utf-8"?>
<w:document xmlns:w="http://schemas.openxmlformats.org/wordprocessingml/2006/main">
  <w:body>
    <w:p>
      <w:pPr>
        <w:pStyle w:val="kar_citation"/>
      </w:pPr>
      <w:r>
        <w:t>907 KAR 3:215.</w:t>
      </w:r>
      <w:r>
        <w:t xml:space="preserve"> </w:t>
      </w:r>
      <w:r>
        <w:t xml:space="preserve">Tobacco cessation coverage and reimbursement.</w:t>
      </w:r>
    </w:p>
    <w:p>
      <w:pPr>
        <w:pStyle w:val="kar_markup_metadata"/>
      </w:pPr>
      <w:r>
        <w:t xml:space="preserve">RELATES TO: </w:t>
      </w:r>
      <w:r>
        <w:t xml:space="preserve">KRS 205.520(3), 205.560(1)(j), 42 U.S.C. 1396r-8(d)</w:t>
      </w:r>
    </w:p>
    <w:p>
      <w:pPr>
        <w:pStyle w:val="kar_markup_metadata"/>
      </w:pPr>
      <w:r>
        <w:t xml:space="preserve">STATUTORY AUTHORITY: </w:t>
      </w:r>
      <w:r>
        <w:t xml:space="preserve">KRS 194A.010(1), 194A.030(2), 194A.050(1), 205.520(3), 205.560(1)(j), 42 U.S.C. 1396r-8(d).</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KRS 205.560(1)(j) authorizes the department to cover smoking cessation treatment interventions or programs. This administrative regulation establishes the department's coverage and reimbursement of tobacco cessation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"FDA" means the United States Food and Drug Administration.</w:t>
      </w:r>
    </w:p>
    <w:p>
      <w:pPr>
        <w:pStyle w:val="kar_subsection"/>
      </w:pPr>
      <w:r>
        <w:t xml:space="preserve">(4)</w:t>
      </w:r>
      <w:r>
        <w:t xml:space="preserve"> </w:t>
      </w:r>
      <w:r>
        <w:t xml:space="preserve">"Federal financial participation" is defined by 42 C.F.R. 400.203.</w:t>
      </w:r>
    </w:p>
    <w:p>
      <w:pPr>
        <w:pStyle w:val="kar_subsection"/>
      </w:pPr>
      <w:r>
        <w:t xml:space="preserve">(5)</w:t>
      </w:r>
      <w:r>
        <w:t xml:space="preserve"> </w:t>
      </w:r>
      <w:r>
        <w:t xml:space="preserve">"Legend drug" means a drug:</w:t>
      </w:r>
    </w:p>
    <w:p>
      <w:pPr>
        <w:pStyle w:val="kar_paragraph"/>
      </w:pPr>
      <w:r>
        <w:t xml:space="preserve">(a)</w:t>
      </w:r>
      <w:r>
        <w:t xml:space="preserve"> </w:t>
      </w:r>
      <w:r>
        <w:t xml:space="preserve">Defined by the United States Food and Drug Administration as a legend drug; and</w:t>
      </w:r>
    </w:p>
    <w:p>
      <w:pPr>
        <w:pStyle w:val="kar_paragraph"/>
      </w:pPr>
      <w:r>
        <w:t xml:space="preserve">(b)</w:t>
      </w:r>
      <w:r>
        <w:t xml:space="preserve"> </w:t>
      </w:r>
      <w:r>
        <w:t xml:space="preserve">Required to bear the statement: "Caution: Federal law prohibits dispensing without prescription."</w:t>
      </w:r>
    </w:p>
    <w:p>
      <w:pPr>
        <w:pStyle w:val="kar_subsection"/>
      </w:pPr>
      <w:r>
        <w:t xml:space="preserve">(6)</w:t>
      </w:r>
      <w:r>
        <w:t xml:space="preserve"> </w:t>
      </w:r>
      <w:r>
        <w:t xml:space="preserve">"Medically necessary" means that a covered benefit is determined by the department to be needed in accordance with 907 KAR 3:130.</w:t>
      </w:r>
    </w:p>
    <w:p>
      <w:pPr>
        <w:pStyle w:val="kar_subsection"/>
      </w:pPr>
      <w:r>
        <w:t xml:space="preserve">(7)</w:t>
      </w:r>
      <w:r>
        <w:t xml:space="preserve"> </w:t>
      </w:r>
      <w:r>
        <w:t xml:space="preserve">"Physician" is defined by KRS 311.550(12).</w:t>
      </w:r>
    </w:p>
    <w:p>
      <w:pPr>
        <w:pStyle w:val="kar_subsection"/>
      </w:pPr>
      <w:r>
        <w:t xml:space="preserve">(8)</w:t>
      </w:r>
      <w:r>
        <w:t xml:space="preserve"> </w:t>
      </w:r>
      <w:r>
        <w:t xml:space="preserve">"Physician assistant" is defined by KRS 311.840(3).</w:t>
      </w:r>
    </w:p>
    <w:p>
      <w:pPr>
        <w:pStyle w:val="kar_subsection"/>
      </w:pPr>
      <w:r>
        <w:t xml:space="preserve">(9)</w:t>
      </w:r>
      <w:r>
        <w:t xml:space="preserve"> </w:t>
      </w:r>
      <w:r>
        <w:t xml:space="preserve">"Recipient" is defined by KRS 205.8451(9).</w:t>
      </w:r>
    </w:p>
    <w:p>
      <w:pPr>
        <w:pStyle w:val="kar_subsection"/>
      </w:pPr>
      <w:r>
        <w:t xml:space="preserve">(10)</w:t>
      </w:r>
      <w:r>
        <w:t xml:space="preserve"> </w:t>
      </w:r>
      <w:r>
        <w:t xml:space="preserve">"Supervising physician" is defined by KRS 311.840(4).</w:t>
      </w:r>
    </w:p>
    <w:p>
      <w:pPr>
        <w:pStyle w:val="kar_subsection"/>
      </w:pPr>
      <w:r>
        <w:t xml:space="preserve">(11)</w:t>
      </w:r>
      <w:r>
        <w:t xml:space="preserve"> </w:t>
      </w:r>
      <w:r>
        <w:t xml:space="preserve">"Tobacco cessation medication" means:</w:t>
      </w:r>
    </w:p>
    <w:p>
      <w:pPr>
        <w:pStyle w:val="kar_paragraph"/>
      </w:pPr>
      <w:r>
        <w:t xml:space="preserve">(a)</w:t>
      </w:r>
      <w:r>
        <w:t xml:space="preserve"> </w:t>
      </w:r>
      <w:r>
        <w:t xml:space="preserve">Nicotine replacement therapy:</w:t>
      </w:r>
    </w:p>
    <w:p>
      <w:pPr>
        <w:pStyle w:val="kar_subparagraph"/>
      </w:pPr>
      <w:r>
        <w:t xml:space="preserve">1.</w:t>
      </w:r>
      <w:r>
        <w:t xml:space="preserve"> </w:t>
      </w:r>
      <w:r>
        <w:t xml:space="preserve">Gum;</w:t>
      </w:r>
    </w:p>
    <w:p>
      <w:pPr>
        <w:pStyle w:val="kar_subparagraph"/>
      </w:pPr>
      <w:r>
        <w:t xml:space="preserve">2.</w:t>
      </w:r>
      <w:r>
        <w:t xml:space="preserve"> </w:t>
      </w:r>
      <w:r>
        <w:t xml:space="preserve">Lozenge;</w:t>
      </w:r>
    </w:p>
    <w:p>
      <w:pPr>
        <w:pStyle w:val="kar_subparagraph"/>
      </w:pPr>
      <w:r>
        <w:t xml:space="preserve">3.</w:t>
      </w:r>
      <w:r>
        <w:t xml:space="preserve"> </w:t>
      </w:r>
      <w:r>
        <w:t xml:space="preserve">Patch;</w:t>
      </w:r>
    </w:p>
    <w:p>
      <w:pPr>
        <w:pStyle w:val="kar_subparagraph"/>
      </w:pPr>
      <w:r>
        <w:t xml:space="preserve">4.</w:t>
      </w:r>
      <w:r>
        <w:t xml:space="preserve"> </w:t>
      </w:r>
      <w:r>
        <w:t xml:space="preserve">Inhaler; or</w:t>
      </w:r>
    </w:p>
    <w:p>
      <w:pPr>
        <w:pStyle w:val="kar_subparagraph"/>
      </w:pPr>
      <w:r>
        <w:t xml:space="preserve">5.</w:t>
      </w:r>
      <w:r>
        <w:t xml:space="preserve"> </w:t>
      </w:r>
      <w:r>
        <w:t xml:space="preserve">Spray; or</w:t>
      </w:r>
    </w:p>
    <w:p>
      <w:pPr>
        <w:pStyle w:val="kar_paragraph"/>
      </w:pPr>
      <w:r>
        <w:t xml:space="preserve">(b)</w:t>
      </w:r>
      <w:r>
        <w:t xml:space="preserve"> </w:t>
      </w:r>
      <w:r>
        <w:t xml:space="preserve">A legend drug approved by the United States Food and Drug Administration for tobacco cessation.</w:t>
      </w:r>
    </w:p>
    <w:p>
      <w:pPr>
        <w:pStyle w:val="kar_section"/>
      </w:pPr>
      <w:r>
        <w:t xml:space="preserve">Section 2.</w:t>
      </w:r>
      <w:r>
        <w:t xml:space="preserve"> </w:t>
      </w:r>
      <w:r>
        <w:t xml:space="preserve">Provider Requirements for a Tobacco Cessation Assessment. A tobacco cessation assessment provider shall be:</w:t>
      </w:r>
    </w:p>
    <w:p>
      <w:pPr>
        <w:pStyle w:val="kar_subsection"/>
      </w:pPr>
      <w:r>
        <w:t xml:space="preserve">(1)</w:t>
      </w:r>
      <w:r>
        <w:t xml:space="preserve"> </w:t>
      </w:r>
      <w:r>
        <w:t xml:space="preserve">A physician who is:</w:t>
      </w:r>
    </w:p>
    <w:p>
      <w:pPr>
        <w:pStyle w:val="kar_paragraph"/>
      </w:pPr>
      <w:r>
        <w:t xml:space="preserve">(a)</w:t>
      </w:r>
      <w:r>
        <w:t xml:space="preserve"> </w:t>
      </w:r>
      <w:r>
        <w:t xml:space="preserve">Enrolled in the Medicaid Program pursuant to 907 KAR 1:672; and</w:t>
      </w:r>
    </w:p>
    <w:p>
      <w:pPr>
        <w:pStyle w:val="kar_paragraph"/>
      </w:pPr>
      <w:r>
        <w:t xml:space="preserve">(b)</w:t>
      </w:r>
      <w:r>
        <w:t xml:space="preserve"> </w:t>
      </w:r>
      <w:r>
        <w:t xml:space="preserve">Currently participating in the Medicaid Program pursuant to 907 KAR 1:671;</w:t>
      </w:r>
    </w:p>
    <w:p>
      <w:pPr>
        <w:pStyle w:val="kar_subsection"/>
      </w:pPr>
      <w:r>
        <w:t xml:space="preserve">(2)</w:t>
      </w:r>
      <w:r>
        <w:t xml:space="preserve"> </w:t>
      </w:r>
      <w:r>
        <w:t xml:space="preserve">A physician assistant working under the supervision of a supervising physician who is:</w:t>
      </w:r>
    </w:p>
    <w:p>
      <w:pPr>
        <w:pStyle w:val="kar_paragraph"/>
      </w:pPr>
      <w:r>
        <w:t xml:space="preserve">(a)</w:t>
      </w:r>
      <w:r>
        <w:t xml:space="preserve"> </w:t>
      </w:r>
      <w:r>
        <w:t xml:space="preserve">Enrolled in the Medicaid Program pursuant to 907 KAR 1:672; and</w:t>
      </w:r>
    </w:p>
    <w:p>
      <w:pPr>
        <w:pStyle w:val="kar_paragraph"/>
      </w:pPr>
      <w:r>
        <w:t xml:space="preserve">(b)</w:t>
      </w:r>
      <w:r>
        <w:t xml:space="preserve"> </w:t>
      </w:r>
      <w:r>
        <w:t xml:space="preserve">Currently participating in the Medicaid Program pursuant to 907 KAR 1:671;</w:t>
      </w:r>
    </w:p>
    <w:p>
      <w:pPr>
        <w:pStyle w:val="kar_subsection"/>
      </w:pPr>
      <w:r>
        <w:t xml:space="preserve">(3)</w:t>
      </w:r>
      <w:r>
        <w:t xml:space="preserve"> </w:t>
      </w:r>
      <w:r>
        <w:t xml:space="preserve">An APRN who is:</w:t>
      </w:r>
    </w:p>
    <w:p>
      <w:pPr>
        <w:pStyle w:val="kar_paragraph"/>
      </w:pPr>
      <w:r>
        <w:t xml:space="preserve">(a)</w:t>
      </w:r>
      <w:r>
        <w:t xml:space="preserve"> </w:t>
      </w:r>
      <w:r>
        <w:t xml:space="preserve">Enrolled in the Medicaid Program pursuant to 907 KAR 1:672; and</w:t>
      </w:r>
    </w:p>
    <w:p>
      <w:pPr>
        <w:pStyle w:val="kar_paragraph"/>
      </w:pPr>
      <w:r>
        <w:t xml:space="preserve">(b)</w:t>
      </w:r>
      <w:r>
        <w:t xml:space="preserve"> </w:t>
      </w:r>
      <w:r>
        <w:t xml:space="preserve">Currently participating in the Medicaid Program pursuant to 907 KAR 1:671; or</w:t>
      </w:r>
    </w:p>
    <w:p>
      <w:pPr>
        <w:pStyle w:val="kar_subsection"/>
      </w:pPr>
      <w:r>
        <w:t xml:space="preserve">(4)</w:t>
      </w:r>
      <w:r>
        <w:t xml:space="preserve"> </w:t>
      </w:r>
      <w:r>
        <w:t xml:space="preserve">Any of the following employed by a local health department:</w:t>
      </w:r>
    </w:p>
    <w:p>
      <w:pPr>
        <w:pStyle w:val="kar_paragraph"/>
      </w:pPr>
      <w:r>
        <w:t xml:space="preserve">(a)</w:t>
      </w:r>
      <w:r>
        <w:t xml:space="preserve"> </w:t>
      </w:r>
      <w:r>
        <w:t xml:space="preserve">A physician assistant working under the supervision of a supervising physician;</w:t>
      </w:r>
    </w:p>
    <w:p>
      <w:pPr>
        <w:pStyle w:val="kar_paragraph"/>
      </w:pPr>
      <w:r>
        <w:t xml:space="preserve">(b)</w:t>
      </w:r>
      <w:r>
        <w:t xml:space="preserve"> </w:t>
      </w:r>
      <w:r>
        <w:t xml:space="preserve">A physician; or</w:t>
      </w:r>
    </w:p>
    <w:p>
      <w:pPr>
        <w:pStyle w:val="kar_paragraph"/>
      </w:pPr>
      <w:r>
        <w:t xml:space="preserve">(c)</w:t>
      </w:r>
      <w:r>
        <w:t xml:space="preserve"> </w:t>
      </w:r>
      <w:r>
        <w:t xml:space="preserve">An APRN.</w:t>
      </w:r>
    </w:p>
    <w:p>
      <w:pPr>
        <w:pStyle w:val="kar_section"/>
      </w:pPr>
      <w:r>
        <w:t xml:space="preserve">Section 3.</w:t>
      </w:r>
      <w:r>
        <w:t xml:space="preserve"> </w:t>
      </w:r>
      <w:r>
        <w:t xml:space="preserve">Tobacco Cessation Assessment and Referral.</w:t>
      </w:r>
    </w:p>
    <w:p>
      <w:pPr>
        <w:pStyle w:val="kar_subsection"/>
      </w:pPr>
      <w:r>
        <w:t xml:space="preserve">(1)</w:t>
      </w:r>
      <w:r>
        <w:t xml:space="preserve"> </w:t>
      </w:r>
      <w:r>
        <w:t xml:space="preserve">The department shall reimburse for a tobacco cessation assessment if:</w:t>
      </w:r>
    </w:p>
    <w:p>
      <w:pPr>
        <w:pStyle w:val="kar_paragraph"/>
      </w:pPr>
      <w:r>
        <w:t xml:space="preserve">(a)</w:t>
      </w:r>
      <w:r>
        <w:t xml:space="preserve"> </w:t>
      </w:r>
      <w:r>
        <w:t xml:space="preserve">The tobacco cessation assessment is provided:</w:t>
      </w:r>
    </w:p>
    <w:p>
      <w:pPr>
        <w:pStyle w:val="kar_subparagraph"/>
      </w:pPr>
      <w:r>
        <w:t xml:space="preserve">1.</w:t>
      </w:r>
      <w:r>
        <w:t xml:space="preserve"> </w:t>
      </w:r>
      <w:r>
        <w:t xml:space="preserve">By a provider listed in Section 2 of this administrative regulation; and</w:t>
      </w:r>
    </w:p>
    <w:p>
      <w:pPr>
        <w:pStyle w:val="kar_subparagraph"/>
      </w:pPr>
      <w:r>
        <w:t xml:space="preserve">2.</w:t>
      </w:r>
      <w:r>
        <w:t xml:space="preserve"> </w:t>
      </w:r>
      <w:r>
        <w:t xml:space="preserve">To a recipient; and</w:t>
      </w:r>
    </w:p>
    <w:p>
      <w:pPr>
        <w:pStyle w:val="kar_paragraph"/>
      </w:pPr>
      <w:r>
        <w:t xml:space="preserve">(b)</w:t>
      </w:r>
      <w:r>
        <w:t xml:space="preserve"> </w:t>
      </w:r>
      <w:r>
        <w:t xml:space="preserve">The department receives, from the provider, the completed Tobacco Cessation Referral Form corresponding to the assessment.</w:t>
      </w:r>
    </w:p>
    <w:p>
      <w:pPr>
        <w:pStyle w:val="kar_subsection"/>
      </w:pPr>
      <w:r>
        <w:t xml:space="preserve">(2)</w:t>
      </w:r>
      <w:r>
        <w:t xml:space="preserve"> </w:t>
      </w:r>
      <w:r>
        <w:t xml:space="preserve">A tobacco cessation assessment shall:</w:t>
      </w:r>
    </w:p>
    <w:p>
      <w:pPr>
        <w:pStyle w:val="kar_paragraph"/>
      </w:pPr>
      <w:r>
        <w:t xml:space="preserve">(a)</w:t>
      </w:r>
      <w:r>
        <w:t xml:space="preserve"> </w:t>
      </w:r>
      <w:r>
        <w:t xml:space="preserve">Be performed over a period of at least ten (10) minutes;</w:t>
      </w:r>
    </w:p>
    <w:p>
      <w:pPr>
        <w:pStyle w:val="kar_paragraph"/>
      </w:pPr>
      <w:r>
        <w:t xml:space="preserve">(b)</w:t>
      </w:r>
      <w:r>
        <w:t xml:space="preserve"> </w:t>
      </w:r>
      <w:r>
        <w:t xml:space="preserve">Be performed face-to-face with the recipient;</w:t>
      </w:r>
    </w:p>
    <w:p>
      <w:pPr>
        <w:pStyle w:val="kar_paragraph"/>
      </w:pPr>
      <w:r>
        <w:t xml:space="preserve">(c)</w:t>
      </w:r>
      <w:r>
        <w:t xml:space="preserve"> </w:t>
      </w:r>
      <w:r>
        <w:t xml:space="preserve">Include:</w:t>
      </w:r>
    </w:p>
    <w:p>
      <w:pPr>
        <w:pStyle w:val="kar_subparagraph"/>
      </w:pPr>
      <w:r>
        <w:t xml:space="preserve">1.</w:t>
      </w:r>
      <w:r>
        <w:t xml:space="preserve"> </w:t>
      </w:r>
      <w:r>
        <w:t xml:space="preserve">Asking the recipient about tobacco use;</w:t>
      </w:r>
    </w:p>
    <w:p>
      <w:pPr>
        <w:pStyle w:val="kar_subparagraph"/>
      </w:pPr>
      <w:r>
        <w:t xml:space="preserve">2.</w:t>
      </w:r>
      <w:r>
        <w:t xml:space="preserve"> </w:t>
      </w:r>
      <w:r>
        <w:t xml:space="preserve">Advising the recipient to quit using tobacco;</w:t>
      </w:r>
    </w:p>
    <w:p>
      <w:pPr>
        <w:pStyle w:val="kar_subparagraph"/>
      </w:pPr>
      <w:r>
        <w:t xml:space="preserve">3.</w:t>
      </w:r>
      <w:r>
        <w:t xml:space="preserve"> </w:t>
      </w:r>
      <w:r>
        <w:t xml:space="preserve">Assessing the recipient's readiness to quit using tobacco;</w:t>
      </w:r>
    </w:p>
    <w:p>
      <w:pPr>
        <w:pStyle w:val="kar_subparagraph"/>
      </w:pPr>
      <w:r>
        <w:t xml:space="preserve">4.</w:t>
      </w:r>
      <w:r>
        <w:t xml:space="preserve"> </w:t>
      </w:r>
      <w:r>
        <w:t xml:space="preserve">Compiling a tobacco usage, medical, and psychosocial history of the recipient;</w:t>
      </w:r>
    </w:p>
    <w:p>
      <w:pPr>
        <w:pStyle w:val="kar_subparagraph"/>
      </w:pPr>
      <w:r>
        <w:t xml:space="preserve">5.</w:t>
      </w:r>
      <w:r>
        <w:t xml:space="preserve"> </w:t>
      </w:r>
      <w:r>
        <w:t xml:space="preserve">Incorporating a review of the recipient's coping skills and barriers to quitting; and</w:t>
      </w:r>
    </w:p>
    <w:p>
      <w:pPr>
        <w:pStyle w:val="kar_subparagraph"/>
      </w:pPr>
      <w:r>
        <w:t xml:space="preserve">6.</w:t>
      </w:r>
      <w:r>
        <w:t xml:space="preserve"> </w:t>
      </w:r>
      <w:r>
        <w:t xml:space="preserve">The provider's obtaining of a signed and dated Tobacco Cessation Referral Form from the recipient declaring the recipient's intent to quit using tobacco; and</w:t>
      </w:r>
    </w:p>
    <w:p>
      <w:pPr>
        <w:pStyle w:val="kar_paragraph"/>
      </w:pPr>
      <w:r>
        <w:t xml:space="preserve">(d)</w:t>
      </w:r>
      <w:r>
        <w:t xml:space="preserve"> </w:t>
      </w:r>
      <w:r>
        <w:t xml:space="preserve">Be conducted once per course of treatment.</w:t>
      </w:r>
    </w:p>
    <w:p>
      <w:pPr>
        <w:pStyle w:val="kar_subsection"/>
      </w:pPr>
      <w:r>
        <w:t xml:space="preserve">(3)</w:t>
      </w:r>
      <w:r>
        <w:t xml:space="preserve"> </w:t>
      </w:r>
    </w:p>
    <w:p>
      <w:pPr>
        <w:pStyle w:val="kar_paragraph"/>
      </w:pPr>
      <w:r>
        <w:t xml:space="preserve">(a)</w:t>
      </w:r>
      <w:r>
        <w:t xml:space="preserve"> </w:t>
      </w:r>
      <w:r>
        <w:t xml:space="preserve">A provider shall complete a Tobacco Cessation Referral Form with the recipient in accordance with the instructions on the form.</w:t>
      </w:r>
    </w:p>
    <w:p>
      <w:pPr>
        <w:pStyle w:val="kar_paragraph"/>
      </w:pPr>
      <w:r>
        <w:t xml:space="preserve">(b)</w:t>
      </w:r>
      <w:r>
        <w:t xml:space="preserve"> </w:t>
      </w:r>
      <w:r>
        <w:t xml:space="preserve">A provider and recipient shall:</w:t>
      </w:r>
    </w:p>
    <w:p>
      <w:pPr>
        <w:pStyle w:val="kar_subparagraph"/>
      </w:pPr>
      <w:r>
        <w:t xml:space="preserve">1.</w:t>
      </w:r>
      <w:r>
        <w:t xml:space="preserve"> </w:t>
      </w:r>
      <w:r>
        <w:t xml:space="preserve">Choose one (1) of the following tobacco cessation programs for the recipient:</w:t>
      </w:r>
    </w:p>
    <w:p>
      <w:pPr>
        <w:pStyle w:val="kar_clause"/>
      </w:pPr>
      <w:r>
        <w:t xml:space="preserve">a.</w:t>
      </w:r>
      <w:r>
        <w:t xml:space="preserve"> </w:t>
      </w:r>
      <w:r>
        <w:t xml:space="preserve">The Cooper/Clayton Method;</w:t>
      </w:r>
    </w:p>
    <w:p>
      <w:pPr>
        <w:pStyle w:val="kar_clause"/>
      </w:pPr>
      <w:r>
        <w:t xml:space="preserve">b.</w:t>
      </w:r>
      <w:r>
        <w:t xml:space="preserve"> </w:t>
      </w:r>
      <w:r>
        <w:t xml:space="preserve">Freedom from Smoking® Online;</w:t>
      </w:r>
    </w:p>
    <w:p>
      <w:pPr>
        <w:pStyle w:val="kar_clause"/>
      </w:pPr>
      <w:r>
        <w:t xml:space="preserve">c.</w:t>
      </w:r>
      <w:r>
        <w:t xml:space="preserve"> </w:t>
      </w:r>
      <w:r>
        <w:t xml:space="preserve">Kentucky's Tobacco Quitline;</w:t>
      </w:r>
    </w:p>
    <w:p>
      <w:pPr>
        <w:pStyle w:val="kar_clause"/>
      </w:pPr>
      <w:r>
        <w:t xml:space="preserve">d.</w:t>
      </w:r>
      <w:r>
        <w:t xml:space="preserve"> </w:t>
      </w:r>
      <w:r>
        <w:t xml:space="preserve">GetQUIT Plan;</w:t>
      </w:r>
    </w:p>
    <w:p>
      <w:pPr>
        <w:pStyle w:val="kar_clause"/>
      </w:pPr>
      <w:r>
        <w:t xml:space="preserve">e.</w:t>
      </w:r>
      <w:r>
        <w:t xml:space="preserve"> </w:t>
      </w:r>
      <w:r>
        <w:t xml:space="preserve">http://www.becomeanex.org;</w:t>
      </w:r>
    </w:p>
    <w:p>
      <w:pPr>
        <w:pStyle w:val="kar_clause"/>
      </w:pPr>
      <w:r>
        <w:t xml:space="preserve">f.</w:t>
      </w:r>
      <w:r>
        <w:t xml:space="preserve"> </w:t>
      </w:r>
      <w:r>
        <w:t xml:space="preserve">http://mylastdip.com;</w:t>
      </w:r>
    </w:p>
    <w:p>
      <w:pPr>
        <w:pStyle w:val="kar_clause"/>
      </w:pPr>
      <w:r>
        <w:t xml:space="preserve">g.</w:t>
      </w:r>
      <w:r>
        <w:t xml:space="preserve"> </w:t>
      </w:r>
      <w:r>
        <w:t xml:space="preserve">https://positivelysmokefree.org/cgi-bin/WebObjects/PSFs; or</w:t>
      </w:r>
    </w:p>
    <w:p>
      <w:pPr>
        <w:pStyle w:val="kar_clause"/>
      </w:pPr>
      <w:r>
        <w:t xml:space="preserve">h.</w:t>
      </w:r>
      <w:r>
        <w:t xml:space="preserve"> </w:t>
      </w:r>
      <w:r>
        <w:t xml:space="preserve">Another program designed to offer support for tobacco cessation;</w:t>
      </w:r>
    </w:p>
    <w:p>
      <w:pPr>
        <w:pStyle w:val="kar_subparagraph"/>
      </w:pPr>
      <w:r>
        <w:t xml:space="preserve">2.</w:t>
      </w:r>
      <w:r>
        <w:t xml:space="preserve"> </w:t>
      </w:r>
      <w:r>
        <w:t xml:space="preserve">Determine that the recipient does not require a support program; or</w:t>
      </w:r>
    </w:p>
    <w:p>
      <w:pPr>
        <w:pStyle w:val="kar_subparagraph"/>
      </w:pPr>
      <w:r>
        <w:t xml:space="preserve">3.</w:t>
      </w:r>
      <w:r>
        <w:t xml:space="preserve"> </w:t>
      </w:r>
      <w:r>
        <w:t xml:space="preserve">Determine that a hardship exists that prevents the recipient from accessing a tobacco cessation support program.</w:t>
      </w:r>
    </w:p>
    <w:p>
      <w:pPr>
        <w:pStyle w:val="kar_paragraph"/>
      </w:pPr>
      <w:r>
        <w:t xml:space="preserve">(c)</w:t>
      </w:r>
      <w:r>
        <w:t xml:space="preserve"> </w:t>
      </w:r>
      <w:r>
        <w:t xml:space="preserve">The provider shall denote on the Tobacco Cessation Referral Form the decision made by the provider and recipient pursuant to paragraph (b) of this subsection.</w:t>
      </w:r>
    </w:p>
    <w:p>
      <w:pPr>
        <w:pStyle w:val="kar_subsection"/>
      </w:pPr>
      <w:r>
        <w:t xml:space="preserve">(4)</w:t>
      </w:r>
      <w:r>
        <w:t xml:space="preserve"> </w:t>
      </w:r>
      <w:r>
        <w:t xml:space="preserve">A provider shall:</w:t>
      </w:r>
    </w:p>
    <w:p>
      <w:pPr>
        <w:pStyle w:val="kar_paragraph"/>
      </w:pPr>
      <w:r>
        <w:t xml:space="preserve">(a)</w:t>
      </w:r>
      <w:r>
        <w:t xml:space="preserve"> </w:t>
      </w:r>
      <w:r>
        <w:t xml:space="preserve">Submit a completed Tobacco Cessation Referral Form to the department in accordance with the instructions on the form; and</w:t>
      </w:r>
    </w:p>
    <w:p>
      <w:pPr>
        <w:pStyle w:val="kar_paragraph"/>
      </w:pPr>
      <w:r>
        <w:t xml:space="preserve">(b)</w:t>
      </w:r>
      <w:r>
        <w:t xml:space="preserve"> </w:t>
      </w:r>
      <w:r>
        <w:t xml:space="preserve">Give a copy of the completed Tobacco Cessation Referral Form to the recipient; and</w:t>
      </w:r>
    </w:p>
    <w:p>
      <w:pPr>
        <w:pStyle w:val="kar_paragraph"/>
      </w:pPr>
      <w:r>
        <w:t xml:space="preserve">(c)</w:t>
      </w:r>
      <w:r>
        <w:t xml:space="preserve"> </w:t>
      </w:r>
      <w:r>
        <w:t xml:space="preserve">Maintain, for at least six (6) years from the date a Tobacco Cessation Referral Form was completed, a:</w:t>
      </w:r>
    </w:p>
    <w:p>
      <w:pPr>
        <w:pStyle w:val="kar_subparagraph"/>
      </w:pPr>
      <w:r>
        <w:t xml:space="preserve">1.</w:t>
      </w:r>
      <w:r>
        <w:t xml:space="preserve"> </w:t>
      </w:r>
      <w:r>
        <w:t xml:space="preserve">Paper copy of the Tobacco Cessation Referral Form; or</w:t>
      </w:r>
    </w:p>
    <w:p>
      <w:pPr>
        <w:pStyle w:val="kar_subparagraph"/>
      </w:pPr>
      <w:r>
        <w:t xml:space="preserve">2.</w:t>
      </w:r>
      <w:r>
        <w:t xml:space="preserve"> </w:t>
      </w:r>
      <w:r>
        <w:t xml:space="preserve">Readily accessible electronically formatted copy of the Tobacco Cessation Referral Form.</w:t>
      </w:r>
    </w:p>
    <w:p>
      <w:pPr>
        <w:pStyle w:val="kar_subsection"/>
      </w:pPr>
      <w:r>
        <w:t xml:space="preserve">(5)</w:t>
      </w:r>
      <w:r>
        <w:t xml:space="preserve"> </w:t>
      </w:r>
      <w:r>
        <w:t xml:space="preserve">The department shall reimburse for no more than two (2) tobacco cessation assessments per recipient per calendar year.</w:t>
      </w:r>
    </w:p>
    <w:p>
      <w:pPr>
        <w:pStyle w:val="kar_subsection"/>
      </w:pPr>
      <w:r>
        <w:t xml:space="preserve">(6)</w:t>
      </w:r>
      <w:r>
        <w:t xml:space="preserve"> </w:t>
      </w:r>
      <w:r>
        <w:t xml:space="preserve">If a recipient has a hardship which is not revealed or denoted during an assessment, the department may:</w:t>
      </w:r>
    </w:p>
    <w:p>
      <w:pPr>
        <w:pStyle w:val="kar_paragraph"/>
      </w:pPr>
      <w:r>
        <w:t xml:space="preserve">(a)</w:t>
      </w:r>
      <w:r>
        <w:t xml:space="preserve"> </w:t>
      </w:r>
      <w:r>
        <w:t xml:space="preserve">Determine that a hardship exists; and</w:t>
      </w:r>
    </w:p>
    <w:p>
      <w:pPr>
        <w:pStyle w:val="kar_paragraph"/>
      </w:pPr>
      <w:r>
        <w:t xml:space="preserve">(b)</w:t>
      </w:r>
      <w:r>
        <w:t xml:space="preserve"> </w:t>
      </w:r>
      <w:r>
        <w:t xml:space="preserve">Exempt the recipient from the requirement to participate in a tobacco cessation program.</w:t>
      </w:r>
    </w:p>
    <w:p>
      <w:pPr>
        <w:pStyle w:val="kar_section"/>
      </w:pPr>
      <w:r>
        <w:t xml:space="preserve">Section 4.</w:t>
      </w:r>
      <w:r>
        <w:t xml:space="preserve"> </w:t>
      </w:r>
      <w:r>
        <w:t xml:space="preserve">Tobacco Cessation Medication.</w:t>
      </w:r>
    </w:p>
    <w:p>
      <w:pPr>
        <w:pStyle w:val="kar_subsection"/>
      </w:pPr>
      <w:r>
        <w:t xml:space="preserve">(1)</w:t>
      </w:r>
      <w:r>
        <w:t xml:space="preserve"> </w:t>
      </w:r>
      <w:r>
        <w:t xml:space="preserve">If a physician, APRN, or physician assistant working under a supervising physician as specified in Section 2 of this administrative regulation prescribes a medically necessary tobacco cessation medication for a recipient, the physician, APRN, or physician assistant shall prescribe:</w:t>
      </w:r>
    </w:p>
    <w:p>
      <w:pPr>
        <w:pStyle w:val="kar_paragraph"/>
      </w:pPr>
      <w:r>
        <w:t xml:space="preserve">(a)</w:t>
      </w:r>
      <w:r>
        <w:t xml:space="preserve"> </w:t>
      </w:r>
      <w:r>
        <w:t xml:space="preserve">An initial one (1) month supply of the medication; and</w:t>
      </w:r>
    </w:p>
    <w:p>
      <w:pPr>
        <w:pStyle w:val="kar_paragraph"/>
      </w:pPr>
      <w:r>
        <w:t xml:space="preserve">(b)</w:t>
      </w:r>
      <w:r>
        <w:t xml:space="preserve"> </w:t>
      </w:r>
      <w:r>
        <w:t xml:space="preserve">Up to two (2) refills of the medication.</w:t>
      </w:r>
    </w:p>
    <w:p>
      <w:pPr>
        <w:pStyle w:val="kar_subsection"/>
      </w:pPr>
      <w:r>
        <w:t xml:space="preserve">(2)</w:t>
      </w:r>
      <w:r>
        <w:t xml:space="preserve"> </w:t>
      </w:r>
      <w:r>
        <w:t xml:space="preserve">The department shall reimburse for a refill of a medication referenced in subsection (1) of this section for a recipient if the requirements established in this subsection are met.</w:t>
      </w:r>
    </w:p>
    <w:p>
      <w:pPr>
        <w:pStyle w:val="kar_paragraph"/>
      </w:pPr>
      <w:r>
        <w:t xml:space="preserve">(a)</w:t>
      </w:r>
      <w:r>
        <w:t xml:space="preserve"> </w:t>
      </w:r>
      <w:r>
        <w:t xml:space="preserve">For a recipient who is not participating in a tobacco cessation program:</w:t>
      </w:r>
    </w:p>
    <w:p>
      <w:pPr>
        <w:pStyle w:val="kar_subparagraph"/>
      </w:pPr>
      <w:r>
        <w:t xml:space="preserve">1.</w:t>
      </w:r>
      <w:r>
        <w:t xml:space="preserve"> </w:t>
      </w:r>
      <w:r>
        <w:t xml:space="preserve">The department shall have received, from the provider or the recipient, a completed Tobacco Cessation Referral Form corresponding to the recipient's assessment; and</w:t>
      </w:r>
    </w:p>
    <w:p>
      <w:pPr>
        <w:pStyle w:val="kar_subparagraph"/>
      </w:pPr>
      <w:r>
        <w:t xml:space="preserve">2.</w:t>
      </w:r>
      <w:r>
        <w:t xml:space="preserve"> </w:t>
      </w:r>
      <w:r>
        <w:t xml:space="preserve">The recipient shall have contacted the department and requested the refill.</w:t>
      </w:r>
    </w:p>
    <w:p>
      <w:pPr>
        <w:pStyle w:val="kar_paragraph"/>
      </w:pPr>
      <w:r>
        <w:t xml:space="preserve">(b)</w:t>
      </w:r>
      <w:r>
        <w:t xml:space="preserve"> </w:t>
      </w:r>
      <w:r>
        <w:t xml:space="preserve">For a recipient who is participating in a tobacco cessation program:</w:t>
      </w:r>
    </w:p>
    <w:p>
      <w:pPr>
        <w:pStyle w:val="kar_subparagraph"/>
      </w:pPr>
      <w:r>
        <w:t xml:space="preserve">1.</w:t>
      </w:r>
      <w:r>
        <w:t xml:space="preserve"> </w:t>
      </w:r>
      <w:r>
        <w:t xml:space="preserve">The department shall have received, from the provider or the recipient, a completed Tobacco Cessation Referral Form corresponding to the recipient's assessment; and</w:t>
      </w:r>
    </w:p>
    <w:p>
      <w:pPr>
        <w:pStyle w:val="kar_subparagraph"/>
      </w:pPr>
      <w:r>
        <w:t xml:space="preserve">2.</w:t>
      </w:r>
      <w:r>
        <w:t xml:space="preserve"> </w:t>
      </w:r>
      <w:r>
        <w:t xml:space="preserve">The recipient shall:</w:t>
      </w:r>
    </w:p>
    <w:p>
      <w:pPr>
        <w:pStyle w:val="kar_clause"/>
      </w:pPr>
      <w:r>
        <w:t xml:space="preserve">a.</w:t>
      </w:r>
      <w:r>
        <w:t xml:space="preserve"> </w:t>
      </w:r>
      <w:r>
        <w:t xml:space="preserve">For the first refill:</w:t>
      </w:r>
    </w:p>
    <w:p>
      <w:pPr>
        <w:pStyle w:val="kar_subclause"/>
      </w:pPr>
      <w:r>
        <w:t xml:space="preserve">(i)</w:t>
      </w:r>
      <w:r>
        <w:t xml:space="preserve"> </w:t>
      </w:r>
      <w:r>
        <w:t xml:space="preserve">Have participated in the first month of a tobacco cessation program; and</w:t>
      </w:r>
    </w:p>
    <w:p>
      <w:pPr>
        <w:pStyle w:val="kar_subclause"/>
      </w:pPr>
      <w:r>
        <w:t xml:space="preserve">(ii)</w:t>
      </w:r>
      <w:r>
        <w:t xml:space="preserve"> </w:t>
      </w:r>
      <w:r>
        <w:t xml:space="preserve">Contacted the department to request a refill and to express the intent to continue participating in the tobacco cessation program; or</w:t>
      </w:r>
    </w:p>
    <w:p>
      <w:pPr>
        <w:pStyle w:val="kar_clause"/>
      </w:pPr>
      <w:r>
        <w:t xml:space="preserve">b.</w:t>
      </w:r>
      <w:r>
        <w:t xml:space="preserve"> </w:t>
      </w:r>
      <w:r>
        <w:t xml:space="preserve">For the second refill:</w:t>
      </w:r>
    </w:p>
    <w:p>
      <w:pPr>
        <w:pStyle w:val="kar_subclause"/>
      </w:pPr>
      <w:r>
        <w:t xml:space="preserve">(i)</w:t>
      </w:r>
      <w:r>
        <w:t xml:space="preserve"> </w:t>
      </w:r>
      <w:r>
        <w:t xml:space="preserve">Have participated in the second month of a tobacco cessation program; and</w:t>
      </w:r>
    </w:p>
    <w:p>
      <w:pPr>
        <w:pStyle w:val="kar_subclause"/>
      </w:pPr>
      <w:r>
        <w:t xml:space="preserve">(ii)</w:t>
      </w:r>
      <w:r>
        <w:t xml:space="preserve"> </w:t>
      </w:r>
      <w:r>
        <w:t xml:space="preserve">Contacted the department to request a refill and to express the intent to continue participating in the tobacco cessation program.</w:t>
      </w:r>
    </w:p>
    <w:p>
      <w:pPr>
        <w:pStyle w:val="kar_section"/>
      </w:pPr>
      <w:r>
        <w:t xml:space="preserve">Section 5.</w:t>
      </w:r>
      <w:r>
        <w:t xml:space="preserve"> </w:t>
      </w:r>
      <w:r>
        <w:t xml:space="preserve">Tobacco Cessation Reimbursement.</w:t>
      </w:r>
    </w:p>
    <w:p>
      <w:pPr>
        <w:pStyle w:val="kar_subsection"/>
      </w:pPr>
      <w:r>
        <w:t xml:space="preserve">(1)</w:t>
      </w:r>
      <w:r>
        <w:t xml:space="preserve"> </w:t>
      </w:r>
      <w:r>
        <w:t xml:space="preserve">The department shall reimburse for a tobacco cessation medication provided to a recipient if:</w:t>
      </w:r>
    </w:p>
    <w:p>
      <w:pPr>
        <w:pStyle w:val="kar_paragraph"/>
      </w:pPr>
      <w:r>
        <w:t xml:space="preserve">(a)</w:t>
      </w:r>
      <w:r>
        <w:t xml:space="preserve"> </w:t>
      </w:r>
      <w:r>
        <w:t xml:space="preserve">The medication is:</w:t>
      </w:r>
    </w:p>
    <w:p>
      <w:pPr>
        <w:pStyle w:val="kar_subparagraph"/>
      </w:pPr>
      <w:r>
        <w:t xml:space="preserve">1.</w:t>
      </w:r>
      <w:r>
        <w:t xml:space="preserve"> </w:t>
      </w:r>
      <w:r>
        <w:t xml:space="preserve">Medically necessary;</w:t>
      </w:r>
    </w:p>
    <w:p>
      <w:pPr>
        <w:pStyle w:val="kar_subparagraph"/>
      </w:pPr>
      <w:r>
        <w:t xml:space="preserve">2.</w:t>
      </w:r>
      <w:r>
        <w:t xml:space="preserve"> </w:t>
      </w:r>
      <w:r>
        <w:t xml:space="preserve">Approved by the FDA for tobacco cessation;</w:t>
      </w:r>
    </w:p>
    <w:p>
      <w:pPr>
        <w:pStyle w:val="kar_subparagraph"/>
      </w:pPr>
      <w:r>
        <w:t xml:space="preserve">3.</w:t>
      </w:r>
      <w:r>
        <w:t xml:space="preserve"> </w:t>
      </w:r>
      <w:r>
        <w:t xml:space="preserve">Prescribed for the recipient in accordance with Section 4 of this administrative regulation; and</w:t>
      </w:r>
    </w:p>
    <w:p>
      <w:pPr>
        <w:pStyle w:val="kar_subparagraph"/>
      </w:pPr>
      <w:r>
        <w:t xml:space="preserve">4.</w:t>
      </w:r>
      <w:r>
        <w:t xml:space="preserve"> </w:t>
      </w:r>
      <w:r>
        <w:t xml:space="preserve">If subject to prior authorization, prior authorized by the department; and</w:t>
      </w:r>
    </w:p>
    <w:p>
      <w:pPr>
        <w:pStyle w:val="kar_paragraph"/>
      </w:pPr>
      <w:r>
        <w:t xml:space="preserve">(b)</w:t>
      </w:r>
      <w:r>
        <w:t xml:space="preserve"> </w:t>
      </w:r>
      <w:r>
        <w:t xml:space="preserve">For a refill, the recipient has met the requirements established in Section 4(2) of this administrative regulation.</w:t>
      </w:r>
    </w:p>
    <w:p>
      <w:pPr>
        <w:pStyle w:val="kar_subsection"/>
      </w:pPr>
      <w:r>
        <w:t xml:space="preserve">(2)</w:t>
      </w:r>
      <w:r>
        <w:t xml:space="preserve"> </w:t>
      </w:r>
      <w:r>
        <w:t xml:space="preserve">The department shall reimburse for no more than two (2) simultaneous tobacco cessation medications.</w:t>
      </w:r>
    </w:p>
    <w:p>
      <w:pPr>
        <w:pStyle w:val="kar_subsection"/>
      </w:pPr>
      <w:r>
        <w:t xml:space="preserve">(3)</w:t>
      </w:r>
      <w:r>
        <w:t xml:space="preserve"> </w:t>
      </w:r>
      <w:r>
        <w:t xml:space="preserve">The department shall reimburse for a tobacco cessation medication in accordance with 907 KAR 1:018.</w:t>
      </w:r>
    </w:p>
    <w:p>
      <w:pPr>
        <w:pStyle w:val="kar_subsection"/>
      </w:pPr>
      <w:r>
        <w:t xml:space="preserve">(4)</w:t>
      </w:r>
      <w:r>
        <w:t xml:space="preserve"> </w:t>
      </w:r>
      <w:r>
        <w:t xml:space="preserve">Reimbursement for a tobacco cessation medication shall be limited to two (2) courses of treatment per recipient per calendar year.</w:t>
      </w:r>
    </w:p>
    <w:p>
      <w:pPr>
        <w:pStyle w:val="kar_subsection"/>
      </w:pPr>
      <w:r>
        <w:t xml:space="preserve">(5)</w:t>
      </w:r>
      <w:r>
        <w:t xml:space="preserve"> </w:t>
      </w:r>
      <w:r>
        <w:t xml:space="preserve">The department shall reimburse for a tobacco cessation assessment provided by:</w:t>
      </w:r>
    </w:p>
    <w:p>
      <w:pPr>
        <w:pStyle w:val="kar_paragraph"/>
      </w:pPr>
      <w:r>
        <w:t xml:space="preserve">(a)</w:t>
      </w:r>
      <w:r>
        <w:t xml:space="preserve"> </w:t>
      </w:r>
      <w:r>
        <w:t xml:space="preserve">A physician, in accordance with 907 KAR 3:010, Section 2(2)(b);</w:t>
      </w:r>
    </w:p>
    <w:p>
      <w:pPr>
        <w:pStyle w:val="kar_paragraph"/>
      </w:pPr>
      <w:r>
        <w:t xml:space="preserve">(b)</w:t>
      </w:r>
      <w:r>
        <w:t xml:space="preserve"> </w:t>
      </w:r>
      <w:r>
        <w:t xml:space="preserve">A physician assistant, in accordance with 907 KAR 3:010, Section 3(6) and (7)(a); or</w:t>
      </w:r>
    </w:p>
    <w:p>
      <w:pPr>
        <w:pStyle w:val="kar_paragraph"/>
      </w:pPr>
      <w:r>
        <w:t xml:space="preserve">(c)</w:t>
      </w:r>
      <w:r>
        <w:t xml:space="preserve"> </w:t>
      </w:r>
      <w:r>
        <w:t xml:space="preserve">An APRN, in accordance with 907 KAR 1:104, Section 2(1)(b).</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A recipient shall:</w:t>
      </w:r>
    </w:p>
    <w:p>
      <w:pPr>
        <w:pStyle w:val="kar_paragraph"/>
      </w:pPr>
      <w:r>
        <w:t xml:space="preserve">(a)</w:t>
      </w:r>
      <w:r>
        <w:t xml:space="preserve"> </w:t>
      </w:r>
      <w:r>
        <w:t xml:space="preserve">Upon the department's request, provide information to the department regarding the recipient's success or failure at tobacco cessation as a result of receiving a service reimbursed by the department; or</w:t>
      </w:r>
    </w:p>
    <w:p>
      <w:pPr>
        <w:pStyle w:val="kar_paragraph"/>
      </w:pPr>
      <w:r>
        <w:t xml:space="preserve">(b)</w:t>
      </w:r>
      <w:r>
        <w:t xml:space="preserve"> </w:t>
      </w:r>
      <w:r>
        <w:t xml:space="preserve">Upon the provider's request, provide information to the provider regarding the recipient's success or failure at tobacco cessation as a result of receiving a service reimbursed by the department.</w:t>
      </w:r>
    </w:p>
    <w:p>
      <w:pPr>
        <w:pStyle w:val="kar_subsection"/>
      </w:pPr>
      <w:r>
        <w:t xml:space="preserve">(2)</w:t>
      </w:r>
      <w:r>
        <w:t xml:space="preserve"> </w:t>
      </w:r>
      <w:r>
        <w:t xml:space="preserve">A provider shall, upon the department's request, provide information to the department in accordance with 907 KAR 1:672.</w:t>
      </w:r>
    </w:p>
    <w:p>
      <w:pPr>
        <w:pStyle w:val="kar_section"/>
      </w:pPr>
      <w:r>
        <w:t xml:space="preserve">Section 7.</w:t>
      </w:r>
      <w:r>
        <w:t xml:space="preserve"> </w:t>
      </w:r>
      <w:r>
        <w:t xml:space="preserve">Cost Sharing Exemption for Tobacco Cessation Medications. The department shall not impose cost sharing for any tobacco cessation medication prescribed for tobacco cessation purposes and referenced in this administrative regulation.</w:t>
      </w:r>
    </w:p>
    <w:p>
      <w:pPr>
        <w:pStyle w:val="kar_section"/>
      </w:pPr>
      <w:r>
        <w:t xml:space="preserve">Section 8.</w:t>
      </w:r>
      <w:r>
        <w:t xml:space="preserve"> </w:t>
      </w:r>
      <w:r>
        <w:t xml:space="preserve">Federal Financial Participation. A provision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provision; or</w:t>
      </w:r>
    </w:p>
    <w:p>
      <w:pPr>
        <w:pStyle w:val="kar_subsection"/>
      </w:pPr>
      <w:r>
        <w:t xml:space="preserve">(2)</w:t>
      </w:r>
      <w:r>
        <w:t xml:space="preserve"> </w:t>
      </w:r>
      <w:r>
        <w:t xml:space="preserve">Disapproves the provision.</w:t>
      </w:r>
    </w:p>
    <w:p>
      <w:pPr>
        <w:pStyle w:val="kar_section"/>
      </w:pPr>
      <w:r>
        <w:t xml:space="preserve">Section 9.</w:t>
      </w:r>
      <w:r>
        <w:t xml:space="preserve"> </w:t>
      </w:r>
      <w:r>
        <w:t xml:space="preserve">Appeal. An appeal of a department decision regarding a Medicaid recipient based upon an application of this administrative regulation shall be conducted in accordance with 907 KAR 1:563.</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"Tobacco Cessation Referral Form", January 2011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 and is also available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1364; 2023; 2183; eff. 4-1-2011;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7964ba1e4c4fae" /><Relationship Type="http://schemas.openxmlformats.org/officeDocument/2006/relationships/settings" Target="/word/settings.xml" Id="R7809943b6eb14699" /></Relationships>
</file>