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73" w:rsidRPr="00633173" w:rsidRDefault="00633173" w:rsidP="00633173">
      <w:pPr>
        <w:rPr>
          <w:rFonts w:cs="Arial"/>
        </w:rPr>
      </w:pPr>
      <w:bookmarkStart w:id="0" w:name="docpath"/>
      <w:bookmarkEnd w:id="0"/>
    </w:p>
    <w:p w:rsidR="007918FD" w:rsidRPr="007918FD" w:rsidRDefault="007918FD" w:rsidP="00D17E1C">
      <w:pPr>
        <w:jc w:val="center"/>
        <w:rPr>
          <w:rFonts w:cs="Arial"/>
          <w:b/>
          <w:sz w:val="56"/>
        </w:rPr>
      </w:pPr>
      <w:r w:rsidRPr="007918FD">
        <w:rPr>
          <w:rFonts w:cs="Arial"/>
          <w:b/>
          <w:sz w:val="56"/>
        </w:rPr>
        <w:t>Bill and Amendment Index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Appropriations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2008-2010 Branch Budget Bills, amendments to - SB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Commonwealth's Attorneys, appropriation for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County Attorneys, appropriation for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Glasgow State Nursing Facility, replacement plan and design, bond funds for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Horse Racing Authority, appropriation for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Parks, appropriation for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Revenue, appropriation for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Strategic planning, Cabinet for Economic Development - SB 3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Unemployment, federal fund appropriation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University of Kentucky, authorize expenditures - HB 3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Video lottery terminals, authorize General Assembly to appropriate revenue from - HB 2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Attorney, Commonwealth's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Appropriation for FY 2009-2010 - HB 1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Attorney, County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Appropriation for FY 2009-2010 - HB 1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Bonds, Public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Glasgow State Nursing Facility, replacement plan and design, bond funds for - HB 1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Budget and Financial Administration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2008-2010 Branch Budget Bills, amendments to - SB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State/Executive Branch Budget, amendments to - HB 1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Cities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Transportation infrastructure authorities, creation of - SB 4; HB 4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Coal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Cap and trade emissions program, opposition to - SR 29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Commendations and Recognitions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Adams, Rep. Royce and Rita, 50th anniversary, honoring - SR 7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Cecelia Dunlap Order of Eastern Star, adjourn in honor of - SR 25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Congressional Bourbon Caucus, honoring - SR 27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Fossett, Edward Lee, honoring - SR 13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Hotel Metropolitan, honoring - SR 30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Kent, Reverend Wallace, honoring - SR 18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Kiefer, Dr. John, honoring - SR 14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Neal, Gerald and Kathy Cooksie, anniversary, adjourn in honor of - SR 26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Prince Hall Grand Lodge, adjourn in honor of - SR 25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Turner, Henry and Barbara, honoring - SR 23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United States Army, 243th birthday - SR 11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Zeh, Michael, honoring - SR 12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Corrections and Correctional Facilities, State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Morehead Youth Detention Center capital project, reauthorization of - HB 1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Corrections Impact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Video lottery terminals, expand Kentucky Lottery to allow at racetracks - HB 2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Counties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Transportation infrastructure authorities, creation of - SB 4; HB 4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Deaths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McElroy, Major John Lee, memorializing - SR 5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Distilled Spirits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Congressional Bourbon Caucus, honoring - SR 27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Economic Development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Breathitt County Capital Project, reauthorization and reallocation of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Economic development incentive programs, omnibus revisions - HB 3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Film industry, tax credits - HB 3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Historic preservation tax credits, increase cap - HB 3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Strategic planning - SB 3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Education, Elementary and Secondary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School Districts, funding flexibility for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SEEK, allocation and use of - HB 1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Education, Finance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School Districts, funding flexibility for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SEEK, allocation and use of - HB 1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Effective Dates, Emergency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Revenue shortfall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Strategic planning - SB 3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Turnpike projects, definition clarification, EMERGENCY - SB 2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Energy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Cap and trade emissions program, opposition to - SR 29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Environment and Conservation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Cap and trade emissions program, opposition to - SR 29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Fiscal Note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Economic development incentive programs, omnibus revisions - HB 3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Fuel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Cap and trade emissions program, opposition to - SR 29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Gambling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Video lottery terminals, expand Kentucky Lottery to allow at racetracks - HB 2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General Assembly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Adjournment, sine die - SCR 31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Invite pastors to open session with prayer - SR 2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Rules, Senate, adoption of - SR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Senate, Committee to wait upon the Governor, appointment of - SR 3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Video lottery terminals, direct placement at racetracks and authorize appropriation of revenue from - HB 2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Highways, Streets, and Bridges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Road Fund, budget reduction plan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Transportation infrastructure authorities, creation of - SB 4; HB 4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Turnpike projects, definition clarification - SB 2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Hospitals and Nursing Homes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Glasgow State Nursing Facility, replacement plan and design, bond funds for - HB 1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Local Government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Transportation infrastructure authorities, creation of - SB 4; HB 4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Local Mandate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Transportation infrastructure authorities, creation of - SB 4; HB 4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Video lottery terminals, expand Kentucky Lottery to allow at racetracks - HB 2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Lottery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Video lottery terminals, expand Kentucky Lottery to allow at racetracks - HB 2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Memorials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Blaine, Mary Logan, memorializing - SR 4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Boone, Jr., Hilary J., memorializing - SR 21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Brown, Alberta, adjourn in memory of - SR 22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Cauthen, Ronald "Tex," adjourn in memory of - SR 10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Cooley, Harry Vincel, adjourn in honor of - SR 8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Craft, Bruce E., memorializing - SR 20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Jenkins, Colby Melville Jr., memorializing - SR 15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McElroy, Major John Lee, memorializing - SR 5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Murphy, Sister Theresa, SCN - SR 9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Neal, Willetta "Watt", memorializing - SR 16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Orr, Laird Taylor, memorializing - SR 19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Patton, Edna Mae Cross, memorializing - SR 6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Stivers, Charles Bertram, memorializing - SR 28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Sweeney, Mary A., memorializing - SR 24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Tiller, Dr. George, memorializing - SR 17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Military Affairs and Civil Defense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McElroy, Major John Lee, memorializing - SR 5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United States Army, 243th birthday - SR 11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Public Utilities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Cap and trade emissions program, opposition to - SR 29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Racing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Video lottery terminals, expand Kentucky Lottery to allow at racetracks - HB 2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State Agencies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Horse Racing Authority, appropriation for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Juvenile Justice, capital project reauthorization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Parks, appropriation for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Revenue, appropriation for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Transportation cabinet, clarify definition of as relates to turnpike projects - SB 2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State Employees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Unpaid holidays - HB 1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Taxation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Economic development incentive programs, omnibus revisions - HB 3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Tourism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Tourism Development Act, amendments to - HB 3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Transportation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Road Fund - HB 1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Transportation infrastructure authorities, creation of - SB 4; HB 4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Unemployment Compensation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Unemployment Rate and Benefits - HB 1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United States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Cap and trade emissions program, opposition to - SR 29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Congressional Bourbon Caucus, honoring - SR 27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767BFB">
      <w:pPr>
        <w:pStyle w:val="RuleAboveBelow"/>
      </w:pPr>
      <w:r w:rsidRPr="00633173">
        <w:t>Veterans' Affairs</w:t>
      </w:r>
    </w:p>
    <w:p w:rsidR="00633173" w:rsidRPr="00633173" w:rsidRDefault="00633173" w:rsidP="00633173">
      <w:pPr>
        <w:rPr>
          <w:rFonts w:cs="Arial"/>
        </w:rPr>
      </w:pP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McElroy, Major John Lee, memorializing - SR 5</w:t>
      </w:r>
    </w:p>
    <w:p w:rsidR="00633173" w:rsidRPr="00633173" w:rsidRDefault="00633173" w:rsidP="00633173">
      <w:pPr>
        <w:ind w:left="120" w:hanging="120"/>
        <w:rPr>
          <w:rFonts w:cs="Arial"/>
        </w:rPr>
      </w:pPr>
      <w:r w:rsidRPr="00633173">
        <w:rPr>
          <w:rFonts w:cs="Arial"/>
        </w:rPr>
        <w:t>United States Army, 243th birthday - SR 11</w:t>
      </w:r>
    </w:p>
    <w:p w:rsidR="00000000" w:rsidRPr="00633173" w:rsidRDefault="00102A28" w:rsidP="00633173">
      <w:pPr>
        <w:rPr>
          <w:rFonts w:cs="Arial"/>
        </w:rPr>
        <w:sectPr w:rsidR="00000000" w:rsidRPr="00633173">
          <w:headerReference w:type="even" r:id="rId6"/>
          <w:headerReference w:type="default" r:id="rId7"/>
          <w:footerReference w:type="default" r:id="rId8"/>
          <w:headerReference w:type="first" r:id="rId9"/>
          <w:type w:val="continuous"/>
          <w:pgSz w:w="15840" w:h="24480"/>
          <w:pgMar w:top="960" w:right="840" w:bottom="5880" w:left="840" w:header="480" w:footer="5280" w:gutter="0"/>
          <w:paperSrc w:first="3" w:other="3"/>
          <w:cols w:num="4" w:space="360"/>
        </w:sectPr>
      </w:pPr>
    </w:p>
    <w:p w:rsidR="00633173" w:rsidRDefault="00633173" w:rsidP="00633173"/>
    <w:sectPr w:rsidR="00633173">
      <w:type w:val="continuous"/>
      <w:pgSz w:w="15840" w:h="24480"/>
      <w:pgMar w:top="960" w:right="840" w:bottom="5880" w:left="840" w:header="480" w:footer="5280" w:gutter="0"/>
      <w:paperSrc w:first="3" w:other="3"/>
      <w:cols w:num="4" w:space="36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73" w:rsidRDefault="00633173">
      <w:r>
        <w:separator/>
      </w:r>
    </w:p>
  </w:endnote>
  <w:endnote w:type="continuationSeparator" w:id="0">
    <w:p w:rsidR="00633173" w:rsidRDefault="0063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2A28">
    <w:pPr>
      <w:spacing w:line="240" w:lineRule="atLeast"/>
      <w:ind w:right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73" w:rsidRDefault="00633173">
      <w:r>
        <w:separator/>
      </w:r>
    </w:p>
  </w:footnote>
  <w:footnote w:type="continuationSeparator" w:id="0">
    <w:p w:rsidR="00633173" w:rsidRDefault="00633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2A28">
    <w:pPr>
      <w:pStyle w:val="Header"/>
      <w:tabs>
        <w:tab w:val="center" w:pos="70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2A28">
    <w:pPr>
      <w:spacing w:line="240" w:lineRule="atLeast"/>
      <w:ind w:right="489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2A28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intFractionalCharacterWidth/>
  <w:hideSpellingErrors/>
  <w:hideGrammaticalErrors/>
  <w:attachedTemplate r:id="rId1"/>
  <w:doNotTrackMoves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recdate" w:val="090626"/>
    <w:docVar w:name="rectype" w:val="rec"/>
    <w:docVar w:name="sessyr" w:val="09SS"/>
  </w:docVars>
  <w:rsids>
    <w:rsidRoot w:val="00767BFB"/>
    <w:rsid w:val="000E201B"/>
    <w:rsid w:val="00633173"/>
    <w:rsid w:val="00767BFB"/>
    <w:rsid w:val="007918FD"/>
    <w:rsid w:val="00D1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  <w:sz w:val="18"/>
    </w:rPr>
  </w:style>
  <w:style w:type="paragraph" w:styleId="Heading3">
    <w:name w:val="heading 3"/>
    <w:basedOn w:val="Normal"/>
    <w:next w:val="NormalIndent"/>
    <w:qFormat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uleAboveBelow">
    <w:name w:val="Rule Above/Below"/>
    <w:basedOn w:val="Normal"/>
    <w:pPr>
      <w:pBdr>
        <w:top w:val="single" w:sz="12" w:space="1" w:color="auto"/>
        <w:bottom w:val="single" w:sz="12" w:space="1" w:color="auto"/>
      </w:pBdr>
      <w:jc w:val="center"/>
    </w:pPr>
    <w:rPr>
      <w:b/>
    </w:rPr>
  </w:style>
  <w:style w:type="paragraph" w:customStyle="1" w:styleId="BoldStyle">
    <w:name w:val="BoldStyle"/>
    <w:basedOn w:val="PlainText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BoldStyle1">
    <w:name w:val="BoldStyle1"/>
    <w:basedOn w:val="DefaultParagraphFont"/>
    <w:rPr>
      <w:rFonts w:ascii="Arial" w:hAnsi="Arial"/>
      <w:b/>
      <w:sz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3317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_nt\record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record97.dot</Template>
  <TotalTime>0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the Legislative Record from SQL database Text Files</vt:lpstr>
    </vt:vector>
  </TitlesOfParts>
  <Company>LRC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the Legislative Record from SQL database Text Files</dc:title>
  <dc:subject/>
  <dc:creator>LRC </dc:creator>
  <cp:keywords/>
  <cp:lastModifiedBy>LRC </cp:lastModifiedBy>
  <cp:revision>2</cp:revision>
  <cp:lastPrinted>1601-01-01T00:00:00Z</cp:lastPrinted>
  <dcterms:created xsi:type="dcterms:W3CDTF">2009-11-09T15:52:00Z</dcterms:created>
  <dcterms:modified xsi:type="dcterms:W3CDTF">2009-11-09T15:52:00Z</dcterms:modified>
</cp:coreProperties>
</file>