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91a2b56e894ca8" /><Relationship Type="http://schemas.openxmlformats.org/package/2006/relationships/metadata/core-properties" Target="/package/services/metadata/core-properties/10c96e8415d8468992570b4e7098b04f.psmdcp" Id="Rceb22aee695643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Thursday, January 08, 2026, until 9:00 AM, Friday, January 09, 2026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10</w:t>
      </w:r>
      <w:r>
        <w:t xml:space="preserve">, </w:t>
      </w:r>
      <w:r>
        <w:t xml:space="preserve">91</w:t>
      </w:r>
      <w:r>
        <w:t xml:space="preserve">, </w:t>
      </w:r>
      <w:r>
        <w:t xml:space="preserve">92</w:t>
      </w:r>
      <w:r>
        <w:t xml:space="preserve">, </w:t>
      </w:r>
      <w:r>
        <w:t xml:space="preserve">93</w:t>
      </w:r>
      <w:r>
        <w:t xml:space="preserve">, </w:t>
      </w:r>
      <w:r>
        <w:t xml:space="preserve">94</w:t>
      </w:r>
      <w:r>
        <w:t xml:space="preserve">, </w:t>
      </w:r>
      <w:r>
        <w:t xml:space="preserve">95</w:t>
      </w:r>
      <w:r>
        <w:t xml:space="preserve">, </w:t>
      </w:r>
      <w:r>
        <w:t xml:space="preserve">96</w:t>
      </w:r>
      <w:r>
        <w:t xml:space="preserve">; </w:t>
      </w:r>
      <w:r>
        <w:rPr>
          <w:b/>
        </w:rPr>
        <w:t xml:space="preserve">SJR</w:t>
      </w:r>
      <w:r>
        <w:t xml:space="preserve"> 26</w:t>
      </w:r>
      <w:r>
        <w:t xml:space="preserve">, </w:t>
      </w:r>
      <w:r>
        <w:t xml:space="preserve">27</w:t>
      </w:r>
      <w:r>
        <w:t xml:space="preserve">; </w:t>
      </w:r>
      <w:r>
        <w:rPr>
          <w:b/>
        </w:rPr>
        <w:t xml:space="preserve">SR</w:t>
      </w:r>
      <w:r>
        <w:t xml:space="preserve"> 24</w:t>
      </w:r>
      <w:r>
        <w:t xml:space="preserve">, </w:t>
      </w:r>
      <w:r>
        <w:t xml:space="preserve">25</w:t>
      </w:r>
      <w:r>
        <w:t xml:space="preserve">, </w:t>
      </w:r>
      <w:r>
        <w:t xml:space="preserve">28</w:t>
      </w:r>
      <w:r>
        <w:t xml:space="preserve">, </w:t>
      </w:r>
      <w:r>
        <w:t xml:space="preserve">29</w:t>
      </w:r>
      <w:r>
        <w:t xml:space="preserve">, </w:t>
      </w:r>
      <w:r>
        <w:t xml:space="preserve">30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SB</w:t>
      </w:r>
      <w:r>
        <w:t xml:space="preserve"> 10</w:t>
      </w:r>
      <w:r>
        <w:t xml:space="preserve">, </w:t>
      </w:r>
      <w:r>
        <w:t xml:space="preserve">91</w:t>
      </w:r>
      <w:r>
        <w:t xml:space="preserve">, </w:t>
      </w:r>
      <w:r>
        <w:t xml:space="preserve">92</w:t>
      </w:r>
      <w:r>
        <w:t xml:space="preserve">, </w:t>
      </w:r>
      <w:r>
        <w:t xml:space="preserve">93</w:t>
      </w:r>
      <w:r>
        <w:t xml:space="preserve">, </w:t>
      </w:r>
      <w:r>
        <w:t xml:space="preserve">94</w:t>
      </w:r>
      <w:r>
        <w:t xml:space="preserve">, </w:t>
      </w:r>
      <w:r>
        <w:t xml:space="preserve">95</w:t>
      </w:r>
      <w:r>
        <w:t xml:space="preserve">, </w:t>
      </w:r>
      <w:r>
        <w:t xml:space="preserve">96</w:t>
      </w:r>
      <w:r>
        <w:t xml:space="preserve">; </w:t>
      </w:r>
      <w:r>
        <w:rPr>
          <w:b/>
        </w:rPr>
        <w:t xml:space="preserve">SJR</w:t>
      </w:r>
      <w:r>
        <w:t xml:space="preserve"> 26</w:t>
      </w:r>
      <w:r>
        <w:t xml:space="preserve">, </w:t>
      </w:r>
      <w:r>
        <w:t xml:space="preserve">27</w:t>
      </w:r>
      <w:r>
        <w:t xml:space="preserve">; </w:t>
      </w:r>
      <w:r>
        <w:rPr>
          <w:b/>
        </w:rPr>
        <w:t xml:space="preserve">SR</w:t>
      </w:r>
      <w:r>
        <w:t xml:space="preserve"> 24</w:t>
      </w:r>
      <w:r>
        <w:t xml:space="preserve">, </w:t>
      </w:r>
      <w:r>
        <w:t xml:space="preserve">25</w:t>
      </w:r>
      <w:r>
        <w:t xml:space="preserve">, </w:t>
      </w:r>
      <w:r>
        <w:t xml:space="preserve">28</w:t>
      </w:r>
      <w:r>
        <w:t xml:space="preserve">, </w:t>
      </w:r>
      <w:r>
        <w:t xml:space="preserve">29</w:t>
      </w:r>
      <w:r>
        <w:t xml:space="preserve">, </w:t>
      </w:r>
      <w:r>
        <w:t xml:space="preserve">30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Thursday, January 08, 2026, until 9:00 AM, Friday, January 09, 2026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231</w:t>
      </w:r>
      <w:r>
        <w:t xml:space="preserve">, </w:t>
      </w:r>
      <w:r>
        <w:t xml:space="preserve">232</w:t>
      </w:r>
      <w:r>
        <w:t xml:space="preserve">, </w:t>
      </w:r>
      <w:r>
        <w:t xml:space="preserve">233</w:t>
      </w:r>
      <w:r>
        <w:t xml:space="preserve">, </w:t>
      </w:r>
      <w:r>
        <w:t xml:space="preserve">234</w:t>
      </w:r>
      <w:r>
        <w:t xml:space="preserve">, </w:t>
      </w:r>
      <w:r>
        <w:t xml:space="preserve">235</w:t>
      </w:r>
      <w:r>
        <w:t xml:space="preserve">, </w:t>
      </w:r>
      <w:r>
        <w:t xml:space="preserve">236</w:t>
      </w:r>
      <w:r>
        <w:t xml:space="preserve">, </w:t>
      </w:r>
      <w:r>
        <w:t xml:space="preserve">237</w:t>
      </w:r>
      <w:r>
        <w:t xml:space="preserve">, </w:t>
      </w:r>
      <w:r>
        <w:t xml:space="preserve">238</w:t>
      </w:r>
      <w:r>
        <w:t xml:space="preserve">, </w:t>
      </w:r>
      <w:r>
        <w:t xml:space="preserve">239</w:t>
      </w:r>
      <w:r>
        <w:t xml:space="preserve">, </w:t>
      </w:r>
      <w:r>
        <w:t xml:space="preserve">240</w:t>
      </w:r>
      <w:r>
        <w:t xml:space="preserve">, </w:t>
      </w:r>
      <w:r>
        <w:t xml:space="preserve">241</w:t>
      </w:r>
      <w:r>
        <w:t xml:space="preserve">, </w:t>
      </w:r>
      <w:r>
        <w:t xml:space="preserve">242</w:t>
      </w:r>
      <w:r>
        <w:t xml:space="preserve">, </w:t>
      </w:r>
      <w:r>
        <w:t xml:space="preserve">243</w:t>
      </w:r>
      <w:r>
        <w:t xml:space="preserve">, </w:t>
      </w:r>
      <w:r>
        <w:t xml:space="preserve">244</w:t>
      </w:r>
      <w:r>
        <w:t xml:space="preserve">, </w:t>
      </w:r>
      <w:r>
        <w:t xml:space="preserve">245</w:t>
      </w:r>
      <w:r>
        <w:t xml:space="preserve">, </w:t>
      </w:r>
      <w:r>
        <w:t xml:space="preserve">246</w:t>
      </w:r>
      <w:r>
        <w:t xml:space="preserve">, </w:t>
      </w:r>
      <w:r>
        <w:t xml:space="preserve">247</w:t>
      </w:r>
      <w:r>
        <w:t xml:space="preserve">, </w:t>
      </w:r>
      <w:r>
        <w:t xml:space="preserve">248</w:t>
      </w:r>
      <w:r>
        <w:t xml:space="preserve">, </w:t>
      </w:r>
      <w:r>
        <w:t xml:space="preserve">249</w:t>
      </w:r>
      <w:r>
        <w:t xml:space="preserve">, </w:t>
      </w:r>
      <w:r>
        <w:t xml:space="preserve">250</w:t>
      </w:r>
      <w:r>
        <w:t xml:space="preserve">, </w:t>
      </w:r>
      <w:r>
        <w:t xml:space="preserve">251</w:t>
      </w:r>
      <w:r>
        <w:t xml:space="preserve">, </w:t>
      </w:r>
      <w:r>
        <w:t xml:space="preserve">252</w:t>
      </w:r>
      <w:r>
        <w:t xml:space="preserve">, </w:t>
      </w:r>
      <w:r>
        <w:t xml:space="preserve">253</w:t>
      </w:r>
      <w:r>
        <w:t xml:space="preserve">, </w:t>
      </w:r>
      <w:r>
        <w:t xml:space="preserve">254</w:t>
      </w:r>
      <w:r>
        <w:t xml:space="preserve">, </w:t>
      </w:r>
      <w:r>
        <w:t xml:space="preserve">255</w:t>
      </w:r>
      <w:r>
        <w:t xml:space="preserve">, </w:t>
      </w:r>
      <w:r>
        <w:t xml:space="preserve">256</w:t>
      </w:r>
      <w:r>
        <w:t xml:space="preserve">, </w:t>
      </w:r>
      <w:r>
        <w:t xml:space="preserve">257</w:t>
      </w:r>
      <w:r>
        <w:t xml:space="preserve">, </w:t>
      </w:r>
      <w:r>
        <w:t xml:space="preserve">258</w:t>
      </w:r>
      <w:r>
        <w:t xml:space="preserve">, </w:t>
      </w:r>
      <w:r>
        <w:t xml:space="preserve">259</w:t>
      </w:r>
      <w:r>
        <w:t xml:space="preserve">, </w:t>
      </w:r>
      <w:r>
        <w:t xml:space="preserve">260</w:t>
      </w:r>
      <w:r>
        <w:t xml:space="preserve">, </w:t>
      </w:r>
      <w:r>
        <w:t xml:space="preserve">261</w:t>
      </w:r>
      <w:r>
        <w:t xml:space="preserve">, </w:t>
      </w:r>
      <w:r>
        <w:t xml:space="preserve">262</w:t>
      </w:r>
      <w:r>
        <w:t xml:space="preserve">, </w:t>
      </w:r>
      <w:r>
        <w:t xml:space="preserve">263</w:t>
      </w:r>
      <w:r>
        <w:t xml:space="preserve">, </w:t>
      </w:r>
      <w:r>
        <w:t xml:space="preserve">264</w:t>
      </w:r>
      <w:r>
        <w:t xml:space="preserve">, </w:t>
      </w:r>
      <w:r>
        <w:t xml:space="preserve">265</w:t>
      </w:r>
      <w:r>
        <w:t xml:space="preserve">, </w:t>
      </w:r>
      <w:r>
        <w:t xml:space="preserve">266</w:t>
      </w:r>
      <w:r>
        <w:t xml:space="preserve">, </w:t>
      </w:r>
      <w:r>
        <w:t xml:space="preserve">267</w:t>
      </w:r>
      <w:r>
        <w:t xml:space="preserve">, </w:t>
      </w:r>
      <w:r>
        <w:t xml:space="preserve">268</w:t>
      </w:r>
      <w:r>
        <w:t xml:space="preserve">, </w:t>
      </w:r>
      <w:r>
        <w:t xml:space="preserve">269</w:t>
      </w:r>
      <w:r>
        <w:t xml:space="preserve">, </w:t>
      </w:r>
      <w:r>
        <w:t xml:space="preserve">270</w:t>
      </w:r>
      <w:r>
        <w:t xml:space="preserve">, </w:t>
      </w:r>
      <w:r>
        <w:t xml:space="preserve">271</w:t>
      </w:r>
      <w:r>
        <w:t xml:space="preserve">, </w:t>
      </w:r>
      <w:r>
        <w:t xml:space="preserve">272</w:t>
      </w:r>
      <w:r>
        <w:t xml:space="preserve">, </w:t>
      </w:r>
      <w:r>
        <w:t xml:space="preserve">273</w:t>
      </w:r>
      <w:r>
        <w:t xml:space="preserve">, </w:t>
      </w:r>
      <w:r>
        <w:t xml:space="preserve">274</w:t>
      </w:r>
      <w:r>
        <w:t xml:space="preserve">, </w:t>
      </w:r>
      <w:r>
        <w:t xml:space="preserve">275</w:t>
      </w:r>
      <w:r>
        <w:t xml:space="preserve">, </w:t>
      </w:r>
      <w:r>
        <w:t xml:space="preserve">276</w:t>
      </w:r>
      <w:r>
        <w:t xml:space="preserve">, </w:t>
      </w:r>
      <w:r>
        <w:t xml:space="preserve">277</w:t>
      </w:r>
      <w:r>
        <w:t xml:space="preserve">, </w:t>
      </w:r>
      <w:r>
        <w:t xml:space="preserve">278</w:t>
      </w:r>
      <w:r>
        <w:t xml:space="preserve">, </w:t>
      </w:r>
      <w:r>
        <w:t xml:space="preserve">279</w:t>
      </w:r>
      <w:r>
        <w:t xml:space="preserve">, </w:t>
      </w:r>
      <w:r>
        <w:t xml:space="preserve">280</w:t>
      </w:r>
      <w:r>
        <w:t xml:space="preserve">, </w:t>
      </w:r>
      <w:r>
        <w:t xml:space="preserve">281</w:t>
      </w:r>
      <w:r>
        <w:t xml:space="preserve">, </w:t>
      </w:r>
      <w:r>
        <w:t xml:space="preserve">282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  <w:r>
        <w:t xml:space="preserve">; </w:t>
      </w:r>
      <w:r>
        <w:rPr>
          <w:b/>
        </w:rPr>
        <w:t xml:space="preserve">HJR</w:t>
      </w:r>
      <w:r>
        <w:t xml:space="preserve"> 17</w:t>
      </w:r>
      <w:r>
        <w:t xml:space="preserve">, </w:t>
      </w:r>
      <w:r>
        <w:t xml:space="preserve">18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CC(H) - </w:t>
      </w:r>
      <w:r>
        <w:rPr>
          <w:b/>
        </w:rPr>
        <w:t xml:space="preserve">HB</w:t>
      </w:r>
      <w:r>
        <w:t xml:space="preserve"> 231</w:t>
      </w:r>
      <w:r>
        <w:t xml:space="preserve">, </w:t>
      </w:r>
      <w:r>
        <w:t xml:space="preserve">232</w:t>
      </w:r>
      <w:r>
        <w:t xml:space="preserve">, </w:t>
      </w:r>
      <w:r>
        <w:t xml:space="preserve">233</w:t>
      </w:r>
      <w:r>
        <w:t xml:space="preserve">, </w:t>
      </w:r>
      <w:r>
        <w:t xml:space="preserve">234</w:t>
      </w:r>
      <w:r>
        <w:t xml:space="preserve">, </w:t>
      </w:r>
      <w:r>
        <w:t xml:space="preserve">235</w:t>
      </w:r>
      <w:r>
        <w:t xml:space="preserve">, </w:t>
      </w:r>
      <w:r>
        <w:t xml:space="preserve">236</w:t>
      </w:r>
      <w:r>
        <w:t xml:space="preserve">, </w:t>
      </w:r>
      <w:r>
        <w:t xml:space="preserve">237</w:t>
      </w:r>
      <w:r>
        <w:t xml:space="preserve">, </w:t>
      </w:r>
      <w:r>
        <w:t xml:space="preserve">238</w:t>
      </w:r>
      <w:r>
        <w:t xml:space="preserve">, </w:t>
      </w:r>
      <w:r>
        <w:t xml:space="preserve">239</w:t>
      </w:r>
      <w:r>
        <w:t xml:space="preserve">, </w:t>
      </w:r>
      <w:r>
        <w:t xml:space="preserve">240</w:t>
      </w:r>
      <w:r>
        <w:t xml:space="preserve">, </w:t>
      </w:r>
      <w:r>
        <w:t xml:space="preserve">241</w:t>
      </w:r>
      <w:r>
        <w:t xml:space="preserve">, </w:t>
      </w:r>
      <w:r>
        <w:t xml:space="preserve">242</w:t>
      </w:r>
      <w:r>
        <w:t xml:space="preserve">, </w:t>
      </w:r>
      <w:r>
        <w:t xml:space="preserve">243</w:t>
      </w:r>
      <w:r>
        <w:t xml:space="preserve">, </w:t>
      </w:r>
      <w:r>
        <w:t xml:space="preserve">244</w:t>
      </w:r>
      <w:r>
        <w:t xml:space="preserve">, </w:t>
      </w:r>
      <w:r>
        <w:t xml:space="preserve">245</w:t>
      </w:r>
      <w:r>
        <w:t xml:space="preserve">, </w:t>
      </w:r>
      <w:r>
        <w:t xml:space="preserve">246</w:t>
      </w:r>
      <w:r>
        <w:t xml:space="preserve">, </w:t>
      </w:r>
      <w:r>
        <w:t xml:space="preserve">247</w:t>
      </w:r>
      <w:r>
        <w:t xml:space="preserve">, </w:t>
      </w:r>
      <w:r>
        <w:t xml:space="preserve">248</w:t>
      </w:r>
      <w:r>
        <w:t xml:space="preserve">, </w:t>
      </w:r>
      <w:r>
        <w:t xml:space="preserve">249</w:t>
      </w:r>
      <w:r>
        <w:t xml:space="preserve">, </w:t>
      </w:r>
      <w:r>
        <w:t xml:space="preserve">250</w:t>
      </w:r>
      <w:r>
        <w:t xml:space="preserve">, </w:t>
      </w:r>
      <w:r>
        <w:t xml:space="preserve">251</w:t>
      </w:r>
      <w:r>
        <w:t xml:space="preserve">, </w:t>
      </w:r>
      <w:r>
        <w:t xml:space="preserve">252</w:t>
      </w:r>
      <w:r>
        <w:t xml:space="preserve">, </w:t>
      </w:r>
      <w:r>
        <w:t xml:space="preserve">253</w:t>
      </w:r>
      <w:r>
        <w:t xml:space="preserve">, </w:t>
      </w:r>
      <w:r>
        <w:t xml:space="preserve">254</w:t>
      </w:r>
      <w:r>
        <w:t xml:space="preserve">, </w:t>
      </w:r>
      <w:r>
        <w:t xml:space="preserve">255</w:t>
      </w:r>
      <w:r>
        <w:t xml:space="preserve">, </w:t>
      </w:r>
      <w:r>
        <w:t xml:space="preserve">256</w:t>
      </w:r>
      <w:r>
        <w:t xml:space="preserve">, </w:t>
      </w:r>
      <w:r>
        <w:t xml:space="preserve">257</w:t>
      </w:r>
      <w:r>
        <w:t xml:space="preserve">, </w:t>
      </w:r>
      <w:r>
        <w:t xml:space="preserve">258</w:t>
      </w:r>
      <w:r>
        <w:t xml:space="preserve">, </w:t>
      </w:r>
      <w:r>
        <w:t xml:space="preserve">259</w:t>
      </w:r>
      <w:r>
        <w:t xml:space="preserve">, </w:t>
      </w:r>
      <w:r>
        <w:t xml:space="preserve">260</w:t>
      </w:r>
      <w:r>
        <w:t xml:space="preserve">, </w:t>
      </w:r>
      <w:r>
        <w:t xml:space="preserve">261</w:t>
      </w:r>
      <w:r>
        <w:t xml:space="preserve">, </w:t>
      </w:r>
      <w:r>
        <w:t xml:space="preserve">262</w:t>
      </w:r>
      <w:r>
        <w:t xml:space="preserve">, </w:t>
      </w:r>
      <w:r>
        <w:t xml:space="preserve">263</w:t>
      </w:r>
      <w:r>
        <w:t xml:space="preserve">, </w:t>
      </w:r>
      <w:r>
        <w:t xml:space="preserve">264</w:t>
      </w:r>
      <w:r>
        <w:t xml:space="preserve">, </w:t>
      </w:r>
      <w:r>
        <w:t xml:space="preserve">265</w:t>
      </w:r>
      <w:r>
        <w:t xml:space="preserve">, </w:t>
      </w:r>
      <w:r>
        <w:t xml:space="preserve">266</w:t>
      </w:r>
      <w:r>
        <w:t xml:space="preserve">, </w:t>
      </w:r>
      <w:r>
        <w:t xml:space="preserve">267</w:t>
      </w:r>
      <w:r>
        <w:t xml:space="preserve">, </w:t>
      </w:r>
      <w:r>
        <w:t xml:space="preserve">268</w:t>
      </w:r>
      <w:r>
        <w:t xml:space="preserve">, </w:t>
      </w:r>
      <w:r>
        <w:t xml:space="preserve">269</w:t>
      </w:r>
      <w:r>
        <w:t xml:space="preserve">, </w:t>
      </w:r>
      <w:r>
        <w:t xml:space="preserve">270</w:t>
      </w:r>
      <w:r>
        <w:t xml:space="preserve">, </w:t>
      </w:r>
      <w:r>
        <w:t xml:space="preserve">271</w:t>
      </w:r>
      <w:r>
        <w:t xml:space="preserve">, </w:t>
      </w:r>
      <w:r>
        <w:t xml:space="preserve">272</w:t>
      </w:r>
      <w:r>
        <w:t xml:space="preserve">, </w:t>
      </w:r>
      <w:r>
        <w:t xml:space="preserve">273</w:t>
      </w:r>
      <w:r>
        <w:t xml:space="preserve">, </w:t>
      </w:r>
      <w:r>
        <w:t xml:space="preserve">274</w:t>
      </w:r>
      <w:r>
        <w:t xml:space="preserve">, </w:t>
      </w:r>
      <w:r>
        <w:t xml:space="preserve">275</w:t>
      </w:r>
      <w:r>
        <w:t xml:space="preserve">, </w:t>
      </w:r>
      <w:r>
        <w:t xml:space="preserve">276</w:t>
      </w:r>
      <w:r>
        <w:t xml:space="preserve">, </w:t>
      </w:r>
      <w:r>
        <w:t xml:space="preserve">277</w:t>
      </w:r>
      <w:r>
        <w:t xml:space="preserve">, </w:t>
      </w:r>
      <w:r>
        <w:t xml:space="preserve">278</w:t>
      </w:r>
      <w:r>
        <w:t xml:space="preserve">, </w:t>
      </w:r>
      <w:r>
        <w:t xml:space="preserve">279</w:t>
      </w:r>
      <w:r>
        <w:t xml:space="preserve">, </w:t>
      </w:r>
      <w:r>
        <w:t xml:space="preserve">280</w:t>
      </w:r>
      <w:r>
        <w:t xml:space="preserve">, </w:t>
      </w:r>
      <w:r>
        <w:t xml:space="preserve">281</w:t>
      </w:r>
      <w:r>
        <w:t xml:space="preserve">, </w:t>
      </w:r>
      <w:r>
        <w:t xml:space="preserve">282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  <w:r>
        <w:t xml:space="preserve">; </w:t>
      </w:r>
      <w:r>
        <w:rPr>
          <w:b/>
        </w:rPr>
        <w:t xml:space="preserve">HJR</w:t>
      </w:r>
      <w:r>
        <w:t xml:space="preserve"> 17</w:t>
      </w:r>
      <w:r>
        <w:t xml:space="preserve">, </w:t>
      </w:r>
      <w:r>
        <w:t xml:space="preserve">18</w:t>
      </w:r>
    </w:p>
    <w:p>
      <w:pPr>
        <w:pStyle w:val="RecordBase"/>
        <w:ind w:left="0" w:hanging="120"/>
      </w:pPr>
      <w:r>
        <w:rPr>
          <w:b/>
        </w:rPr>
        <w:t xml:space="preserve">To House Floor: </w:t>
      </w:r>
      <w:r>
        <w:rPr>
          <w:b/>
        </w:rPr>
        <w:t xml:space="preserve">HR</w:t>
      </w:r>
      <w:r>
        <w:t xml:space="preserve"> 8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CC(H) - </w:t>
      </w:r>
      <w:r>
        <w:rPr>
          <w:b/>
        </w:rPr>
        <w:t xml:space="preserve">HR</w:t>
      </w:r>
      <w:r>
        <w:t xml:space="preserve"> 8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