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a82b8feb034361" /></Relationships>
</file>

<file path=word/document.xml><?xml version="1.0" encoding="utf-8"?>
<w:document xmlns:w="http://schemas.openxmlformats.org/wordprocessingml/2006/main">
  <w:body>
    <w:p>
      <w:pPr>
        <w:pStyle w:val="kar_citation"/>
      </w:pPr>
      <w:r>
        <w:t>908 KAR 2:270.</w:t>
      </w:r>
      <w:r>
        <w:t xml:space="preserve"> </w:t>
      </w:r>
      <w:r>
        <w:t xml:space="preserve">Community behavioral health training.</w:t>
      </w:r>
    </w:p>
    <w:p>
      <w:pPr>
        <w:pStyle w:val="kar_markup_metadata"/>
      </w:pPr>
      <w:r>
        <w:t xml:space="preserve">RELATES TO: </w:t>
      </w:r>
      <w:r>
        <w:t xml:space="preserve">KRS 210.053</w:t>
      </w:r>
    </w:p>
    <w:p>
      <w:pPr>
        <w:pStyle w:val="kar_markup_metadata"/>
      </w:pPr>
      <w:r>
        <w:t xml:space="preserve">STATUTORY AUTHORITY: </w:t>
      </w:r>
      <w:r>
        <w:t xml:space="preserve">KRS 210.053</w:t>
      </w:r>
    </w:p>
    <w:p>
      <w:pPr>
        <w:pStyle w:val="kar_markup_metadata"/>
      </w:pPr>
      <w:r>
        <w:t xml:space="preserve">CERTIFICATION STATEMENT: </w:t>
      </w:r>
    </w:p>
    <w:p>
      <w:pPr>
        <w:pStyle w:val="kar_markup_metadata"/>
      </w:pPr>
      <w:r>
        <w:t xml:space="preserve">NECESSITY, FUNCTION, AND CONFORMITY: </w:t>
      </w:r>
      <w:r>
        <w:t xml:space="preserve">KRS 210.053 requires the cabinet to promulgate administrative regulations to establish and administer the community behavioral health training program. This administrative regulation establishes the community behavioral health training program and the awarding of training grants.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"Community behavioral health training" means training to identify and assist individuals who may have or may be developing or experiencing a:</w:t>
      </w:r>
    </w:p>
    <w:p>
      <w:pPr>
        <w:pStyle w:val="kar_paragraph"/>
      </w:pPr>
      <w:r>
        <w:t xml:space="preserve">(a)</w:t>
      </w:r>
      <w:r>
        <w:t xml:space="preserve"> </w:t>
      </w:r>
      <w:r>
        <w:t xml:space="preserve">Mental health disorder;</w:t>
      </w:r>
    </w:p>
    <w:p>
      <w:pPr>
        <w:pStyle w:val="kar_paragraph"/>
      </w:pPr>
      <w:r>
        <w:t xml:space="preserve">(b)</w:t>
      </w:r>
      <w:r>
        <w:t xml:space="preserve"> </w:t>
      </w:r>
      <w:r>
        <w:t xml:space="preserve">Substance use disorder; or</w:t>
      </w:r>
    </w:p>
    <w:p>
      <w:pPr>
        <w:pStyle w:val="kar_paragraph"/>
      </w:pPr>
      <w:r>
        <w:t xml:space="preserve">(c)</w:t>
      </w:r>
      <w:r>
        <w:t xml:space="preserve"> </w:t>
      </w:r>
      <w:r>
        <w:t xml:space="preserve">Mental health or substance use crisis.</w:t>
      </w:r>
    </w:p>
    <w:p>
      <w:pPr>
        <w:pStyle w:val="kar_section"/>
      </w:pPr>
      <w:r>
        <w:t xml:space="preserve">Section 2.</w:t>
      </w:r>
      <w:r>
        <w:t xml:space="preserve"> </w:t>
      </w:r>
      <w:r>
        <w:t xml:space="preserve">Training. The cabinet shall provide community behavioral health training information at http://dbhdid.ky.gov/kdbhdid/default.aspx.</w:t>
      </w:r>
    </w:p>
    <w:p>
      <w:pPr>
        <w:pStyle w:val="kar_section"/>
      </w:pPr>
      <w:r>
        <w:t xml:space="preserve">Section 3.</w:t>
      </w:r>
      <w:r>
        <w:t xml:space="preserve"> </w:t>
      </w:r>
      <w:r>
        <w:t xml:space="preserve">Grants.</w:t>
      </w:r>
    </w:p>
    <w:p>
      <w:pPr>
        <w:pStyle w:val="kar_subsection"/>
      </w:pPr>
      <w:r>
        <w:t xml:space="preserve">(1)</w:t>
      </w:r>
      <w:r>
        <w:t xml:space="preserve"> </w:t>
      </w:r>
      <w:r>
        <w:t xml:space="preserve">Subject to funding, the cabinet shall provide training grants for community behavioral health training provided by certified trainers.</w:t>
      </w:r>
    </w:p>
    <w:p>
      <w:pPr>
        <w:pStyle w:val="kar_subsection"/>
      </w:pPr>
      <w:r>
        <w:t xml:space="preserve">(2)</w:t>
      </w:r>
      <w:r>
        <w:t xml:space="preserve"> </w:t>
      </w:r>
      <w:r>
        <w:t xml:space="preserve">all information for grant application shall be provided at http://dbhdid.ky.gov/kdbhdid/default.aspx.</w:t>
      </w:r>
    </w:p>
    <w:p>
      <w:pPr>
        <w:pStyle w:val="kar_history"/>
      </w:pPr>
      <w:r>
        <w:t xml:space="preserve">(47 Ky.R. 1328, 2011;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50bcbd22743a6" /><Relationship Type="http://schemas.openxmlformats.org/officeDocument/2006/relationships/settings" Target="/word/settings.xml" Id="R5a62139e4eb34bd1" /></Relationships>
</file>