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a6b6156eb640e4" /></Relationships>
</file>

<file path=word/document.xml><?xml version="1.0" encoding="utf-8"?>
<w:document xmlns:w="http://schemas.openxmlformats.org/wordprocessingml/2006/main">
  <w:body>
    <w:p>
      <w:pPr>
        <w:pStyle w:val="kar_citation"/>
      </w:pPr>
      <w:r>
        <w:t>921 KAR 1:400.</w:t>
      </w:r>
      <w:r>
        <w:t xml:space="preserve"> </w:t>
      </w:r>
      <w:r>
        <w:t xml:space="preserve">Establishment, review, and modification of child support and medical support orders.</w:t>
      </w:r>
    </w:p>
    <w:p>
      <w:pPr>
        <w:pStyle w:val="kar_markup_metadata"/>
      </w:pPr>
      <w:r>
        <w:t xml:space="preserve">RELATES TO: </w:t>
      </w:r>
      <w:r>
        <w:t xml:space="preserve">KRS 205.710-,205.802, 205.990, 213.046(4), (9), 403.160(1), (2)(a), (b), 403.210-403.240, 405.430, 405.440, 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405.430, and 454.220.</w:t>
      </w:r>
    </w:p>
    <w:p>
      <w:pPr>
        <w:pStyle w:val="kar_subsection"/>
      </w:pPr>
      <w:r>
        <w:t xml:space="preserve">(5)</w:t>
      </w:r>
      <w:r>
        <w:t xml:space="preserve"> </w:t>
      </w:r>
      <w:r>
        <w:t xml:space="preserve">In addition to the deductions established in KRS 403.212(2), the deduction for a prior-born child residing with a parent for an administratively or judicially imputed child support obligation, as established in KRS 403.212(2)(h)3,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 Worksheet for Monthly Child Support Obligation", 6/2021;</w:t>
      </w:r>
    </w:p>
    <w:p>
      <w:pPr>
        <w:pStyle w:val="kar_paragraph"/>
      </w:pPr>
      <w:r>
        <w:t xml:space="preserve">(e)</w:t>
      </w:r>
      <w:r>
        <w:t xml:space="preserve"> </w:t>
      </w:r>
      <w:r>
        <w:t xml:space="preserve">"CS-71.1, Commonwealth of Kentucky, Worksheet for Monthly Child Support Obligation Exception", 6/2021;</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8/18;</w:t>
      </w:r>
    </w:p>
    <w:p>
      <w:pPr>
        <w:pStyle w:val="kar_paragraph"/>
      </w:pPr>
      <w:r>
        <w:t xml:space="preserve">(h)</w:t>
      </w:r>
      <w:r>
        <w:t xml:space="preserve"> </w:t>
      </w:r>
      <w:r>
        <w:t xml:space="preserve">"CS-130, Income Information Request", 3/10;</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https://chfs.ky.gov/agencies/dis/Pages/regs.aspx.</w:t>
      </w:r>
    </w:p>
    <w:p>
      <w:pPr>
        <w:pStyle w:val="kar_history"/>
      </w:pPr>
      <w:r>
        <w:t xml:space="preserve">(20 Ky.R. 2296: eff. 3-14-1994; 21 Ky.R. 2554; 22 Ky.R. 60; eff. 6-21-1995; 2495; eff. 8-1-1996; 23 Ky.R. 2881; 3576; eff. 2-19-1997; 25 Ky.R. 642; 1640; eff. 1-19-1999; Recodified from 904 KAR 2:400, 2-1-1999; 27 Ky.R. 1107; 1497; eff. 12-21-2000; 28 Ky.R. 1700; 2043; eff. 3-14-2002; 29 Ky.R. 2801; eff. 7-16-2003; 33 Ky.R. 636; 1096; eff. 10-18-2006; 34 Ky.R. 1870; 2143; eff. 3-19-2008; 35 Ky.R. 1670; 1783; eff. 2-18-2009; TAm 5-14-2009; 36 Ky.R. 1369; 1946; eff. 3-5-2010; 39 Ky.R. 342; eff. 10-17-2012; 42 Ky.R. 570; eff. 11-6-2015; TAm eff. 8-22-2018; 48 Ky.R. 681, 1563; eff. 11-23-2021.)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1a3c7bbebf4b5f" /><Relationship Type="http://schemas.openxmlformats.org/officeDocument/2006/relationships/settings" Target="/word/settings.xml" Id="R5b3c149a366c4aa0" /></Relationships>
</file>