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0321f3c53a40cf" /></Relationships>
</file>

<file path=word/document.xml><?xml version="1.0" encoding="utf-8"?>
<w:document xmlns:w="http://schemas.openxmlformats.org/wordprocessingml/2006/main">
  <w:body>
    <w:p>
      <w:pPr>
        <w:pStyle w:val="kar_citation"/>
      </w:pPr>
      <w:r>
        <w:t>16 KAR 2:040.</w:t>
      </w:r>
      <w:r>
        <w:t xml:space="preserve"> </w:t>
      </w:r>
      <w:r>
        <w:t xml:space="preserve">Interdisciplinary early childhood education, birth to primary.</w:t>
      </w:r>
    </w:p>
    <w:p>
      <w:pPr>
        <w:pStyle w:val="kar_normal"/>
      </w:pPr>
      <w:r>
        <w:t xml:space="preserve">RELATES TO: </w:t>
      </w:r>
      <w:r>
        <w:t xml:space="preserve">KRS 157.3175, 161.020, 161.030</w:t>
      </w:r>
    </w:p>
    <w:p>
      <w:pPr>
        <w:pStyle w:val="kar_normal"/>
      </w:pPr>
      <w:r>
        <w:t xml:space="preserve">STATUTORY AUTHORITY: </w:t>
      </w:r>
      <w:r>
        <w:t xml:space="preserve">KRS 161.028, 161.030</w:t>
      </w:r>
    </w:p>
    <w:p>
      <w:pPr>
        <w:pStyle w:val="kar_normal"/>
      </w:pPr>
      <w:r>
        <w:t xml:space="preserve">CERTIFICATION STATEMENT: </w:t>
      </w:r>
    </w:p>
    <w:p>
      <w:pPr>
        <w:pStyle w:val="kar_normal"/>
      </w:pPr>
      <w:r>
        <w:t xml:space="preserve">NECESSITY, FUNCTION, AND CONFORMITY: </w:t>
      </w:r>
      <w:r>
        <w:t xml:space="preserve">KRS 161.020 and 161.030 require that a teacher and other professional school personnel hold a certificate of legal qualifications for the respective position to be issued upon completion of a program of preparation prescribed by the Education Professional Standards Board (EPSB). KRS 161.028(1)(a) requires the EPSB to establish the standards for obtaining and maintaining a teaching certificate. KRS 161.028(1)(b) requires an educator preparation provider be approved for offering the preparation program corresponding to a particular certificate on the basis of standards and procedures established by the EPSB. This administrative regulation establishes the professional certificate for interdisciplinary early childhood education, birth to primary and the standards for approval of a program leading to this certificate.</w:t>
      </w:r>
    </w:p>
    <w:p>
      <w:pPr>
        <w:pStyle w:val="kar_section"/>
      </w:pPr>
      <w:r>
        <w:t xml:space="preserve">Section 1.</w:t>
      </w:r>
      <w:r>
        <w:t xml:space="preserve"> </w:t>
      </w:r>
      <w:r>
        <w:t xml:space="preserve">Definition."Interdisciplinary" means a preparation program combining early childhood and early childhood special education.</w:t>
      </w:r>
    </w:p>
    <w:p>
      <w:pPr>
        <w:pStyle w:val="kar_section"/>
      </w:pPr>
      <w:r>
        <w:t xml:space="preserve">Section 2.</w:t>
      </w:r>
      <w:r>
        <w:t xml:space="preserve"> </w:t>
      </w:r>
      <w:r>
        <w:t xml:space="preserve"> A candidate shall be eligible for the  professional certificate for interdisciplinary early childhood education, birth to primary, upon application to the EPSB, compliance with 16 KAR 2:010, Section 3(1), and successful completion of the following requirements:</w:t>
      </w:r>
    </w:p>
    <w:p>
      <w:pPr>
        <w:pStyle w:val="kar_subsection"/>
      </w:pPr>
      <w:r>
        <w:t xml:space="preserve">(1)</w:t>
      </w:r>
      <w:r>
        <w:t xml:space="preserve"> </w:t>
      </w:r>
      <w:r>
        <w:t xml:space="preserve">A bachelor's degree and the approved program of preparation for this certificate as described in Section 5 of this administrative regulation at an educator preparation provider approved by the EPSB with:</w:t>
      </w:r>
    </w:p>
    <w:p>
      <w:pPr>
        <w:pStyle w:val="kar_paragraph"/>
      </w:pPr>
      <w:r>
        <w:t xml:space="preserve">(a)</w:t>
      </w:r>
      <w:r>
        <w:t xml:space="preserve"> </w:t>
      </w:r>
      <w:r>
        <w:t xml:space="preserve">A cumulative minimum grade point average of 2.75 on a 4.00 scale; or</w:t>
      </w:r>
    </w:p>
    <w:p>
      <w:pPr>
        <w:pStyle w:val="kar_paragraph"/>
      </w:pPr>
      <w:r>
        <w:t xml:space="preserve">(b)</w:t>
      </w:r>
      <w:r>
        <w:t xml:space="preserve"> </w:t>
      </w:r>
      <w:r>
        <w:t xml:space="preserve">A minimum grade point average of 3.00 on a 4.00 scale on the last thirty (30) hours of credit completed, including undergraduate and graduate coursework;</w:t>
      </w:r>
    </w:p>
    <w:p>
      <w:pPr>
        <w:pStyle w:val="kar_subsection"/>
      </w:pPr>
      <w:r>
        <w:t xml:space="preserve">(2)</w:t>
      </w:r>
      <w:r>
        <w:t xml:space="preserve"> </w:t>
      </w:r>
      <w:r>
        <w:t xml:space="preserve">The approved written assessments established in 16 KAR 6:010; and</w:t>
      </w:r>
    </w:p>
    <w:p>
      <w:pPr>
        <w:pStyle w:val="kar_subsection"/>
      </w:pPr>
      <w:r>
        <w:t xml:space="preserve">(3)</w:t>
      </w:r>
      <w:r>
        <w:t xml:space="preserve"> </w:t>
      </w:r>
      <w:r>
        <w:t xml:space="preserve">The Kentucky Teacher Internship Program established in 16 KAR 7:010.</w:t>
      </w:r>
    </w:p>
    <w:p>
      <w:pPr>
        <w:pStyle w:val="kar_section"/>
      </w:pPr>
      <w:r>
        <w:t xml:space="preserve">Section 3.</w:t>
      </w:r>
      <w:r>
        <w:t xml:space="preserve"> </w:t>
      </w:r>
      <w:r>
        <w:t xml:space="preserve">The professional certificate for interdisciplinary early childhood education, birth to primary, shall be renewed in accordance with 16 KAR 4:060.</w:t>
      </w:r>
    </w:p>
    <w:p>
      <w:pPr>
        <w:pStyle w:val="kar_section"/>
      </w:pPr>
      <w:r>
        <w:t xml:space="preserve">Section 4.</w:t>
      </w:r>
      <w:r>
        <w:t xml:space="preserve"> </w:t>
      </w:r>
      <w:r>
        <w:t xml:space="preserve"> </w:t>
      </w:r>
    </w:p>
    <w:p>
      <w:pPr>
        <w:pStyle w:val="kar_subsection"/>
      </w:pPr>
      <w:r>
        <w:t xml:space="preserve">(1)</w:t>
      </w:r>
      <w:r>
        <w:t xml:space="preserve"> </w:t>
      </w:r>
      <w:r>
        <w:t xml:space="preserve">The professional certificate for interdisciplinary early childhood education, birth to primary, shall be valid for teaching children from birth to entry into the primary program, including teaching children in kindergarten or another program for five (5) year old children if the program is operated separately from the primary program.</w:t>
      </w:r>
    </w:p>
    <w:p>
      <w:pPr>
        <w:pStyle w:val="kar_subsection"/>
      </w:pPr>
      <w:r>
        <w:t xml:space="preserve">(2)</w:t>
      </w:r>
      <w:r>
        <w:t xml:space="preserve"> </w:t>
      </w:r>
      <w:r>
        <w:t xml:space="preserve">A person holding this certificate shall serve as a primary developer and implementer of an individual program for children with or without disabilities including an individual education plan (IEP) and individual family service plan (IFSP) with consultation and support from a specialist according to the needs of the child.</w:t>
      </w:r>
    </w:p>
    <w:p>
      <w:pPr>
        <w:pStyle w:val="kar_section"/>
      </w:pPr>
      <w:r>
        <w:t xml:space="preserve">Section 5.</w:t>
      </w:r>
      <w:r>
        <w:t xml:space="preserve"> </w:t>
      </w:r>
      <w:r>
        <w:t xml:space="preserve">The interdisciplinary early childhood education, birth to primary, program shall be subject to the program approval requirements established in 16 KAR 5:010 and shall incorporate the National Association for the Education of Young Children (NAEYC) Professional Standards and Competencies for Early Childhood Educators and the Council for Exceptional Children (CEC) Early Interventionist/ Early Childhood Special Educator Preparation Standards. </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Council for Exceptional Children (CEC) Early Interventionist/ Early Childhood Special Educator Preparation Standards", 2020; and</w:t>
      </w:r>
    </w:p>
    <w:p>
      <w:pPr>
        <w:pStyle w:val="kar_paragraph"/>
      </w:pPr>
      <w:r>
        <w:t xml:space="preserve">(b)</w:t>
      </w:r>
      <w:r>
        <w:t xml:space="preserve"> </w:t>
      </w:r>
      <w:r>
        <w:t xml:space="preserve">"The National Association for the Education of Young Children (NAEYC) Professional Standards and Competencies for Early Childhood Educators", 2020.</w:t>
      </w:r>
    </w:p>
    <w:p>
      <w:pPr>
        <w:pStyle w:val="kar_subsection"/>
      </w:pPr>
      <w:r>
        <w:t xml:space="preserve">(2)</w:t>
      </w:r>
      <w:r>
        <w:t xml:space="preserve"> </w:t>
      </w:r>
      <w:r>
        <w:t xml:space="preserve">This material may be inspected, copied, or obtained, subject to applicable copyright law, at the Education Professional Standards Board, 300 Sower Blvd.,  Frankfort, Kentucky 40601, Monday through Friday, 8 a.m. to 4:30 p.m.</w:t>
      </w:r>
    </w:p>
    <w:p>
      <w:pPr>
        <w:pStyle w:val="kar_subsection"/>
      </w:pPr>
      <w:r>
        <w:t xml:space="preserve">(3)</w:t>
      </w:r>
      <w:r>
        <w:t xml:space="preserve"> </w:t>
      </w:r>
      <w:r>
        <w:t xml:space="preserve">This material is also available on the EPSB's Web site at http://www.epsb.ky.gov/course/view.php?=2.</w:t>
      </w:r>
    </w:p>
    <w:p>
      <w:pPr>
        <w:pStyle w:val="kar_history"/>
      </w:pPr>
      <w:r>
        <w:t xml:space="preserve">(21 Ky.R. 1409; eff. 1-9-1995; 22 Ky.R. 1892; eff. 6-6-1996; 24 Ky.R. 937; 1245; eff. 12-4-1997; 25 Ky.R. 2205; eff. 5-3-1999; Recodified as 16 KAR 2:040; eff. 7-2-2002; 29 Ky.R. 1854; 2267; eff. 3-19-2003; 38 Ky.R. 635; 885; eff. 11-14-2011; 48 Ky.R. 1207;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74665a341347a6" /><Relationship Type="http://schemas.openxmlformats.org/officeDocument/2006/relationships/settings" Target="/word/settings.xml" Id="Re9a0f3562e1f4062" /></Relationships>
</file>