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50d5f265b0844b2"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Commission on Proprietary Education</w:t>
      </w:r>
    </w:p>
    <w:p>
      <w:pPr>
        <w:pStyle w:val="kar_markup_header"/>
        <w:ind w:firstLine="0"/>
      </w:pPr>
      <w:r>
        <w:t>(Amendment)</w:t>
      </w:r>
    </w:p>
    <w:p>
      <w:pPr>
        <w:pStyle w:val="kar_citation"/>
      </w:pPr>
      <w:r>
        <w:t>791 KAR 1:040.</w:t>
      </w:r>
      <w:r>
        <w:t xml:space="preserve"> </w:t>
      </w:r>
      <w:r>
        <w:t xml:space="preserve">Commercial driver license training school curriculum and refresher course.</w:t>
      </w:r>
    </w:p>
    <w:p>
      <w:pPr>
        <w:pStyle w:val="kar_markup_metadata"/>
      </w:pPr>
      <w:r>
        <w:t xml:space="preserve">RELATES TO: </w:t>
      </w:r>
      <w:r>
        <w:t xml:space="preserve">KRS 165A.330(1), 165A.370, 165A.460(1)</w:t>
      </w:r>
    </w:p>
    <w:p>
      <w:pPr>
        <w:pStyle w:val="kar_markup_metadata"/>
      </w:pPr>
      <w:r>
        <w:t xml:space="preserve">STATUTORY AUTHORITY: </w:t>
      </w:r>
      <w:r>
        <w:t xml:space="preserve">KRS 165A.340(3), 332.095(3)</w:t>
      </w:r>
    </w:p>
    <w:p>
      <w:pPr>
        <w:pStyle w:val="kar_markup_metadata"/>
      </w:pPr>
      <w:r>
        <w:t xml:space="preserve">CERTIFICATION STATEMENT: </w:t>
      </w:r>
    </w:p>
    <w:p>
      <w:pPr>
        <w:pStyle w:val="kar_markup_metadata"/>
      </w:pPr>
      <w:r>
        <w:t xml:space="preserve">NECESSITY, FUNCTION, AND CONFORMITY: </w:t>
      </w:r>
      <w:r>
        <w:t xml:space="preserve">KRS 165A.460(1) requires that the Kentucky Commission on Proprietary Education establish a curriculum for commercial driver license training schools in consultation with the Kentucky State Police and the Kentucky Community and Technical College System. This administrative regulation establishes the curriculum regarding standards for commercial driver license training schools.</w:t>
      </w:r>
    </w:p>
    <w:p>
      <w:pPr>
        <w:pStyle w:val="kar_section"/>
      </w:pPr>
      <w:r>
        <w:t xml:space="preserve">Section 1.</w:t>
      </w:r>
      <w:r>
        <w:t xml:space="preserve"> </w:t>
      </w:r>
      <w:r>
        <w:t xml:space="preserve">A commercial driver license training school shall adhere to the curriculum contained in the General Curriculum Standards for Kentucky Licensed Commercial Driving Schools.</w:t>
      </w:r>
    </w:p>
    <w:p>
      <w:pPr>
        <w:pStyle w:val="kar_section"/>
      </w:pPr>
      <w:r>
        <w:t xml:space="preserve">Section 2.</w:t>
      </w:r>
      <w:r>
        <w:t xml:space="preserve"> </w:t>
      </w:r>
      <w:r>
        <w:t xml:space="preserve">A commercial driver license training school may offer a refresher course</w:t>
      </w:r>
      <w:r>
        <w:rPr>
          <w:u w:val="single"/>
        </w:rPr>
        <w:t xml:space="preserve">, per KRS 332.095,</w:t>
      </w:r>
      <w:r>
        <w:t xml:space="preserve"> for persons with a valid Class A commercial driver's license and shall maintain records of all persons taking the refresher course. The commercial driver license training school shall assess the person's qualifications and skill level to determine the appropriate course of study as contained in the General Curriculum Standards for Kentucky Licensed Commercial Driving Schools.</w:t>
      </w:r>
    </w:p>
    <w:p>
      <w:pPr>
        <w:pStyle w:val="kar_section"/>
      </w:pPr>
      <w:r>
        <w:t xml:space="preserve">Section 3.</w:t>
      </w:r>
      <w:r>
        <w:t xml:space="preserve"> </w:t>
      </w:r>
      <w:r>
        <w:t xml:space="preserve">A commercial driver license training school shall comply with drug testing of students in accordance with the United States Department of Transportation, Federal Motor Carrier Safety Administration Rule 49 C.F.R. 382.</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"General Curriculum Standards for Kentucky Licensed Commercial Driving Schools", June </w:t>
      </w:r>
      <w:r>
        <w:rPr>
          <w:u w:val="single"/>
        </w:rPr>
        <w:t xml:space="preserve">2014</w:t>
      </w:r>
      <w:r>
        <w:t>[</w:t>
      </w:r>
      <w:r>
        <w:rPr>
          <w:strike w:val="true"/>
        </w:rPr>
        <w:t xml:space="preserve">2010</w:t>
      </w:r>
      <w:r>
        <w:t>]</w:t>
      </w:r>
      <w:r>
        <w:t xml:space="preserve"> edition</w:t>
      </w:r>
      <w:r>
        <w:t>[</w:t>
      </w:r>
      <w:r>
        <w:rPr>
          <w:strike w:val="true"/>
        </w:rPr>
        <w:t xml:space="preserve">", is incorporated by reference</w:t>
      </w:r>
      <w:r>
        <w:t>]</w:t>
      </w:r>
      <w:r>
        <w:t xml:space="preserve">.</w:t>
      </w:r>
    </w:p>
    <w:p>
      <w:pPr>
        <w:pStyle w:val="kar_subsection"/>
      </w:pPr>
      <w:r>
        <w:t xml:space="preserve">(2)</w:t>
      </w:r>
      <w:r>
        <w:t xml:space="preserve"> </w:t>
      </w:r>
      <w:r>
        <w:t xml:space="preserve">This material may be inspected, copied, or obtained, subject to applicable copyright law, at the Kentucky Commission on Proprietary Education,</w:t>
      </w:r>
      <w:r>
        <w:rPr>
          <w:u w:val="single"/>
        </w:rPr>
        <w:t xml:space="preserve"> 500 Mero Street</w:t>
      </w:r>
      <w:r>
        <w:t>[</w:t>
      </w:r>
      <w:r>
        <w:rPr>
          <w:strike w:val="true"/>
        </w:rPr>
        <w:t xml:space="preserve">300 Sower Boulevard</w:t>
      </w:r>
      <w:r>
        <w:t>]</w:t>
      </w:r>
      <w:r>
        <w:t xml:space="preserve">, Frankfort, Kentucky 40601, Monday through Friday, 8 a.m. to 4:30 p.m.</w:t>
      </w:r>
    </w:p>
    <w:p>
      <w:pPr>
        <w:pStyle w:val="kar_signature"/>
      </w:pPr>
      <w:r>
        <w:t xml:space="preserve">MISTY N. EDWARDS, Executive Director</w:t>
      </w:r>
    </w:p>
    <w:p>
      <w:pPr>
        <w:pStyle w:val="kar_signature"/>
      </w:pPr>
      <w:r>
        <w:t xml:space="preserve">For DAVID W. FLOYD, Chair</w:t>
      </w:r>
    </w:p>
    <w:p>
      <w:pPr>
        <w:pStyle w:val="kar_approved_by"/>
      </w:pPr>
      <w:r>
        <w:t xml:space="preserve">APPROVED BY AGENCY: August 4, 2021</w:t>
      </w:r>
    </w:p>
    <w:p>
      <w:pPr>
        <w:pStyle w:val="kar_filed"/>
      </w:pPr>
      <w:r>
        <w:t xml:space="preserve">FILED WITH LRC: August 4, 2021 at 11:10 a.m.</w:t>
      </w:r>
    </w:p>
    <w:p>
      <w:pPr>
        <w:pStyle w:val="kar_comment_period"/>
      </w:pPr>
      <w:r>
        <w:t xml:space="preserve">PUBLIC HEARING AND PUBLIC COMMENT PERIOD: A public hearing on this administrative regulation shall be held on October 25, 2021, at 1:00 p.m. Eastern Time, at the Mayo-Underwood Building Hearing Room, 500 Mero Street, 1st Floor, Frankfort, KY.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October 31, 2021. Send written notification of intent to be heard at the public hearing or written comments on the proposed administrative regulation to the contact person below.</w:t>
      </w:r>
    </w:p>
    <w:p>
      <w:pPr>
        <w:pStyle w:val="kar_contact_person"/>
      </w:pPr>
      <w:r>
        <w:t xml:space="preserve">CONTACT PERSON: Misty Edwards, Executive Director, Kentucky Commission on Proprietary Education, 500 Mero Street, 4th Floor, Frankfort, Kentucky 40601-1957, phone 502-564-4185, email kcpe@ky.gov.</w:t>
      </w:r>
    </w:p>
    <w:p>
      <w:pPr>
        <w:pStyle w:val="kar_form_name"/>
      </w:pPr>
      <w:r>
        <w:t xml:space="preserve">REGULATORY IMPACT ANALYSIS AND TIERING STATEMENT</w:t>
      </w:r>
    </w:p>
    <w:p>
      <w:pPr>
        <w:pStyle w:val="kar_normal"/>
        <w:ind w:left="0"/>
      </w:pPr>
      <w:r>
        <w:t xml:space="preserve">Contact Person:</w:t>
      </w:r>
      <w:r>
        <w:t xml:space="preserve"> Misty Edward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(791 KAR 1:040) establishes the curriculum standards for commercial driver license training schools.</w:t>
      </w:r>
    </w:p>
    <w:p>
      <w:pPr>
        <w:pStyle w:val="kar_normal"/>
        <w:ind w:left="576"/>
      </w:pPr>
      <w:r>
        <w:t xml:space="preserve">(b) The necessity of this administrative regulation:</w:t>
      </w:r>
    </w:p>
    <w:p>
      <w:pPr>
        <w:pStyle w:val="kar_normal"/>
        <w:ind w:left="720"/>
      </w:pPr>
      <w:r>
        <w:t xml:space="preserve">This administrative regulation (791 KAR 1:040) establishes curriculum standards for commercial driver license training schools.</w:t>
      </w:r>
    </w:p>
    <w:p>
      <w:pPr>
        <w:pStyle w:val="kar_normal"/>
        <w:ind w:left="576"/>
      </w:pPr>
      <w:r>
        <w:t xml:space="preserve">(c) How this administrative regulation conforms to the content of the authorizing statutes:</w:t>
      </w:r>
    </w:p>
    <w:p>
      <w:pPr>
        <w:pStyle w:val="kar_normal"/>
        <w:ind w:left="720"/>
      </w:pPr>
      <w:r>
        <w:t xml:space="preserve">The statute requires the commission to promulgate regulations relating to a curriculum for the commercial driver license training schools.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addresses commercial driver license training school curriculum and a refresher course.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amended regulation simply refers the stakeholder to the specific statute, KRS 332.095, where refresher course is addressed.</w:t>
      </w:r>
    </w:p>
    <w:p>
      <w:pPr>
        <w:pStyle w:val="kar_normal"/>
        <w:ind w:left="576"/>
      </w:pPr>
      <w:r>
        <w:t xml:space="preserve">(b) The necessity of the amendment to this administrative regulation:</w:t>
      </w:r>
    </w:p>
    <w:p>
      <w:pPr>
        <w:pStyle w:val="kar_normal"/>
        <w:ind w:left="720"/>
      </w:pPr>
      <w:r>
        <w:t xml:space="preserve">The amendment simply inserts KRS 332.095 for reference as it relates to refresher course.</w:t>
      </w:r>
    </w:p>
    <w:p>
      <w:pPr>
        <w:pStyle w:val="kar_normal"/>
        <w:ind w:left="576"/>
      </w:pPr>
      <w:r>
        <w:t xml:space="preserve">(c) How the amendment conforms to the content of the authorizing statutes:</w:t>
      </w:r>
    </w:p>
    <w:p>
      <w:pPr>
        <w:pStyle w:val="kar_normal"/>
        <w:ind w:left="720"/>
      </w:pPr>
      <w:r>
        <w:t xml:space="preserve">The statute requires the commission to promulgate regulations relating to commercial driver licensing training school curriculum and refresher course.</w:t>
      </w:r>
    </w:p>
    <w:p>
      <w:pPr>
        <w:pStyle w:val="kar_normal"/>
        <w:ind w:left="576"/>
      </w:pPr>
      <w:r>
        <w:t xml:space="preserve">(d) How the amendment will assist in the effective administration of the statutes:</w:t>
      </w:r>
    </w:p>
    <w:p>
      <w:pPr>
        <w:pStyle w:val="kar_normal"/>
        <w:ind w:left="720"/>
      </w:pPr>
      <w:r>
        <w:t xml:space="preserve">The amendment simply refers the stakeholder to the specific statute, KRS 332.095, where refresher course is addressed.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Commission on Proprietary Education, the 16 commercial driver license training schools, and any proprietary school requiring licensure pursuant to KRS 165A.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No action is required. This is simply for clarification purposes. (b) In complying with this administrative regulation or amendment, how much will it cost each of the entities: No cost will be incurred as a result of this clarification. (c) As a result of compliance, what benefits will accrue to the entities: This amendment is simply for clarification purposes.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costs to the commission associated with the implementation of this amendment.</w:t>
      </w:r>
    </w:p>
    <w:p>
      <w:pPr>
        <w:pStyle w:val="kar_normal"/>
        <w:ind w:left="576"/>
      </w:pPr>
      <w:r>
        <w:t xml:space="preserve">(b) On a continuing basis:</w:t>
      </w:r>
    </w:p>
    <w:p>
      <w:pPr>
        <w:pStyle w:val="kar_normal"/>
        <w:ind w:left="720"/>
      </w:pPr>
      <w:r>
        <w:t xml:space="preserve">There will be no costs to the commission associated with the implementation of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commission is funded entirely through fees paid by licensed schools.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amendment to this administrative regulation will not require an increase in fees.</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The amendment to this administrative regulation will not require an increase in fees.</w:t>
      </w:r>
    </w:p>
    <w:p>
      <w:pPr>
        <w:pStyle w:val="kar_normal"/>
        <w:ind w:left="288"/>
      </w:pPr>
      <w:r>
        <w:t xml:space="preserve">(9) TIERING: Is tiering applied?</w:t>
      </w:r>
    </w:p>
    <w:p>
      <w:pPr>
        <w:pStyle w:val="kar_normal"/>
        <w:ind w:left="432"/>
      </w:pPr>
      <w:r>
        <w:t xml:space="preserve">Tiering is not applied because there is no change to the fee or application structure.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Commission on Proprietary Education and proprietary schools.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165A.340(3), 332.095(3).</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amended administrative regulation will not generate any new revenue for the commission.</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amended administrative regulation will not generate any new revenue for the commission.</w:t>
      </w:r>
    </w:p>
    <w:p>
      <w:pPr>
        <w:pStyle w:val="kar_normal"/>
        <w:ind w:left="576"/>
      </w:pPr>
      <w:r>
        <w:t xml:space="preserve">(c) How much will it cost to administer this program for the first year?</w:t>
      </w:r>
    </w:p>
    <w:p>
      <w:pPr>
        <w:pStyle w:val="kar_normal"/>
        <w:ind w:left="720"/>
      </w:pPr>
      <w:r>
        <w:t xml:space="preserve">There will not be a cost increase associated with the amendments to this administrative regulation.</w:t>
      </w:r>
    </w:p>
    <w:p>
      <w:pPr>
        <w:pStyle w:val="kar_normal"/>
        <w:ind w:left="576"/>
      </w:pPr>
      <w:r>
        <w:t xml:space="preserve">(d) How much will it cost to administer this program for subsequent years?</w:t>
      </w:r>
    </w:p>
    <w:p>
      <w:pPr>
        <w:pStyle w:val="kar_normal"/>
        <w:ind w:left="720"/>
      </w:pPr>
      <w:r>
        <w:t xml:space="preserve">Future costs will remain unchanged related to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There is no known effect on current revenues.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There is no fiscal impact associated with this amendment.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df261da6be42f2" /><Relationship Type="http://schemas.openxmlformats.org/officeDocument/2006/relationships/settings" Target="/word/settings.xml" Id="Rbc678bfd9bc345ef" /></Relationships>
</file>