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c29d9c7148a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17:470.</w:t>
      </w:r>
      <w:r>
        <w:t xml:space="preserve"> </w:t>
      </w:r>
      <w:r>
        <w:t xml:space="preserve">Data reporting to an employer-organized association health benefit plan.</w:t>
      </w:r>
    </w:p>
    <w:p>
      <w:pPr>
        <w:pStyle w:val="kar_normal"/>
      </w:pPr>
      <w:r>
        <w:t xml:space="preserve">RELATES TO: </w:t>
      </w:r>
      <w:r>
        <w:t xml:space="preserve">KRS 304.1-050, 304.2-110(1), 304.17A-005, 304.17A-700(7), 304.17A-846(1), 45 C.F.R. 160, 45 C.F.R. 164</w:t>
      </w:r>
    </w:p>
    <w:p>
      <w:pPr>
        <w:pStyle w:val="kar_normal"/>
      </w:pPr>
      <w:r>
        <w:t xml:space="preserve">STATUTORY AUTHORITY: </w:t>
      </w:r>
      <w:r>
        <w:t xml:space="preserve">KRS 304.2-110(1), 304.17A-846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304.2-110(1) authorizes the commissioner to promulgate reasonable administrative regulations necessary for, or as an aid to, the effectuation of any provision of the Kentucky Insurance Code as defined in KRS 304.1-010. KRS 304.17A-846 requires the department to promulgate an administrative regulation to implement its provisions and define the extent that health benefit plan information shall be provided to an employer-organized association. This administrative regulation establishes requirements for the provision of health benefit plan information to an employer-organized association by an insurer offering a health benefit plan.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"Aggregate claims experience" means the total dollar amount paid to health care providers of medical and pharmacy services for persons covered under an employer-organized association health benefit plan.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"Commissioner" is defined by KRS 304.1-050(1).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"Complete request" means a written request for employer-organized association health benefit plan information, including: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certification by a designated representative of the employer-organized association stating the: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Employer-organized association health benefit plan has adopted safeguards and standards for the treatment of health information pursuant to 45 C.F.R. 164.504(f);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Information requested is the minimum amount necessary to accomplish the intended purpose of the use or disclosure pursuant to 45 C.F.R. 164.502(b) and 164.514(d);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Specific and sufficient details relating to the requested health benefit plan information.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"Department" is defined by KRS 304.1-050(2).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"Electronically" is defined by KRS 304.17A-700(7).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"Employer-organized association" is defined by KRS 304.17A-005(12).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"Employer-organized association health benefit plan" means a health benefit plan issued to an employer-organized association or trust established by one (1) or more employer-organized associations.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"Health benefit plan" is defined by KRS 304.17A-005(22).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"HIPAA" means Health Insurance Portability and Accountability Act of 1996, Pub.L. 104-191.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Requirements for Provision of Information.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Within five (5) business days of receipt of a written request for information relating to an employer-organized association health benefit plan, an insurer shall in writing: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Acknowledge receipt of the request;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If the request fails to be a complete request, identify the items necessary to constitute a complete request in the acknowledgment of receipt letter.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Pursuant to KRS 304.17A-846(1), an insurer shall provide an employer-organized association with its health benefit plan information, as requested: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Including: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Total aggregate claims experience by month;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Total premiums paid by month by the employer-organized association;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Total number of persons on a monthly basis covered under the employer-organized association health benefit plan, by coverage tier, as follows:</w:t>
      </w:r>
    </w:p>
    <w:p>
      <w:pPr>
        <w:pStyle w:val="kar_clause"/>
      </w:pPr>
      <w:r>
        <w:t xml:space="preserve">a.</w:t>
      </w:r>
      <w:r>
        <w:t xml:space="preserve"> </w:t>
      </w:r>
      <w:r>
        <w:t xml:space="preserve">Family;</w:t>
      </w:r>
    </w:p>
    <w:p>
      <w:pPr>
        <w:pStyle w:val="kar_clause"/>
      </w:pPr>
      <w:r>
        <w:t xml:space="preserve">b.</w:t>
      </w:r>
      <w:r>
        <w:t xml:space="preserve"> </w:t>
      </w:r>
      <w:r>
        <w:t xml:space="preserve">Individual;</w:t>
      </w:r>
    </w:p>
    <w:p>
      <w:pPr>
        <w:pStyle w:val="kar_clause"/>
      </w:pPr>
      <w:r>
        <w:t xml:space="preserve">c.</w:t>
      </w:r>
      <w:r>
        <w:t xml:space="preserve"> </w:t>
      </w:r>
      <w:r>
        <w:t xml:space="preserve">Individual and spouse;</w:t>
      </w:r>
    </w:p>
    <w:p>
      <w:pPr>
        <w:pStyle w:val="kar_clause"/>
      </w:pPr>
      <w:r>
        <w:t xml:space="preserve">d.</w:t>
      </w:r>
      <w:r>
        <w:t xml:space="preserve"> </w:t>
      </w:r>
      <w:r>
        <w:t xml:space="preserve">Individual and domestic partner; and</w:t>
      </w:r>
    </w:p>
    <w:p>
      <w:pPr>
        <w:pStyle w:val="kar_clause"/>
      </w:pPr>
      <w:r>
        <w:t xml:space="preserve">e.</w:t>
      </w:r>
      <w:r>
        <w:t xml:space="preserve"> </w:t>
      </w:r>
      <w:r>
        <w:t xml:space="preserve">Parent plus; and</w:t>
      </w:r>
    </w:p>
    <w:p>
      <w:pPr>
        <w:pStyle w:val="kar_subparagraph"/>
      </w:pPr>
      <w:r>
        <w:t xml:space="preserve">4.</w:t>
      </w:r>
      <w:r>
        <w:t xml:space="preserve"> </w:t>
      </w:r>
      <w:r>
        <w:t xml:space="preserve">Information required under KRS 304.17A-846(1)(d);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Within thirty (30) calendar days of receipt of a complete request.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An insurer may: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Except if an employer-organized association specifies the method for the delivery of its health benefit plan information, provide the requested information in one (1) of the following formats: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Electronically, pursuant to the requirements for electronic transmission of information as established in 45 C.F.R. 160 and 164; or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Hard copy; 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Request an extension of the timeframe for providing an employer-organized association with its health benefit plan information in whole or in part, if the insurer: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Provides evidence to the employer-organized association that a disruption in electricity and communication connections beyond its control has occurred; or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Establishes that an unusual circumstance exists that precludes the provision of health benefit plan information electronically or in hard copy format;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Deny a complete request if: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A determination is made by the United States Department of Health and Human Services Office for Civil Rights that provision of health benefit plan information as requested by the employer-organized association is prohibited under HIPAA;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A copy of the determination, as established under subparagraph 1. of this paragraph, is provided to the employer-organized association which submits a complete request.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The disclosure of information under this administrative regulation is subject to the HIPAA limitations established in KRS 304.17A-846(2) and any applicable administrative regulations.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Preemption. This administrative regulation shall not: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Preempt or supersede an existing Kentucky law relating to a medical record, health, or insurance information privacy; or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Infringe upon the jurisdiction of the United States Department of Health and Human Services Office for Civil Rights in its: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Enforcement of 45 C.F.R. 160 and 164;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Responding to a complaint relating to privacy of health information.</w:t>
      </w:r>
    </w:p>
    <w:p>
      <w:pPr>
        <w:pStyle w:val="kar_history"/>
      </w:pPr>
      <w:r>
        <w:t xml:space="preserve">(32 Ky.R. 573; 915; eff. 2-3-2006; Crt eff. 2-26-2020; 48 Ky.R. 205, 1554; eff. 2-1-2022)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9873893444a97" /><Relationship Type="http://schemas.openxmlformats.org/officeDocument/2006/relationships/settings" Target="/word/settings.xml" Id="R69dff0d7a3294489" /></Relationships>
</file>