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e8d52113a400b" /></Relationships>
</file>

<file path=word/document.xml><?xml version="1.0" encoding="utf-8"?>
<w:document xmlns:w="http://schemas.openxmlformats.org/wordprocessingml/2006/main">
  <w:body>
    <w:p>
      <w:pPr>
        <w:pStyle w:val="kar_markup_header"/>
      </w:pPr>
      <w:r>
        <w:t xml:space="preserve">EDUCATION AND WORKFORCE DEVELOPMENT CABINET</w:t>
      </w:r>
    </w:p>
    <w:p>
      <w:pPr>
        <w:pStyle w:val="kar_markup_header"/>
      </w:pPr>
      <w:r>
        <w:t xml:space="preserve">Office of Adult Education (Kentucky Skills U)</w:t>
      </w:r>
    </w:p>
    <w:p>
      <w:pPr>
        <w:pStyle w:val="kar_markup_header"/>
        <w:ind w:firstLine="0"/>
      </w:pPr>
      <w:r>
        <w:t>(Amended at ARRS Committee)</w:t>
      </w:r>
    </w:p>
    <w:p>
      <w:pPr>
        <w:pStyle w:val="kar_citation"/>
      </w:pPr>
      <w:r>
        <w:t>13 KAR 3:040.</w:t>
      </w:r>
      <w:r>
        <w:t xml:space="preserve"> </w:t>
      </w:r>
      <w:r>
        <w:t xml:space="preserve">GED® Incentives Program.</w:t>
      </w:r>
    </w:p>
    <w:p>
      <w:pPr>
        <w:pStyle w:val="kar_normal"/>
      </w:pPr>
      <w:r>
        <w:t xml:space="preserve">RELATES TO: </w:t>
      </w:r>
      <w:r>
        <w:rPr>
          <w:u w:val="single"/>
        </w:rPr>
        <w:t xml:space="preserve">KRS </w:t>
      </w:r>
      <w:r>
        <w:rPr>
          <w:b/>
          <w:i/>
          <w:u w:val="single"/>
        </w:rPr>
        <w:t xml:space="preserve">151B.402, </w:t>
      </w:r>
      <w:r>
        <w:rPr>
          <w:u w:val="single"/>
        </w:rPr>
        <w:t xml:space="preserve">151B.408</w:t>
      </w:r>
      <w:r>
        <w:t>[</w:t>
      </w:r>
      <w:r>
        <w:rPr>
          <w:strike w:val="true"/>
        </w:rPr>
        <w:t xml:space="preserve">KRS 151B.023(1)</w:t>
      </w:r>
      <w:r>
        <w:t>]</w:t>
      </w:r>
      <w:r>
        <w:t>[</w:t>
      </w:r>
      <w:r>
        <w:rPr>
          <w:b/>
          <w:i/>
          <w:strike w:val="true"/>
        </w:rPr>
        <w:t xml:space="preserve">, </w:t>
      </w:r>
      <w:r>
        <w:rPr>
          <w:b/>
          <w:i/>
          <w:strike w:val="true"/>
          <w:u w:val="single"/>
        </w:rPr>
        <w:t xml:space="preserve">151B.402</w:t>
      </w:r>
      <w:r>
        <w:t>]</w:t>
      </w:r>
      <w:r>
        <w:t>[</w:t>
      </w:r>
      <w:r>
        <w:rPr>
          <w:strike w:val="true"/>
        </w:rPr>
        <w:t xml:space="preserve">151B.127</w:t>
      </w:r>
      <w:r>
        <w:t>]</w:t>
      </w:r>
      <w:r>
        <w:t>[</w:t>
      </w:r>
      <w:r>
        <w:rPr>
          <w:b/>
          <w:i/>
          <w:strike w:val="true"/>
        </w:rPr>
        <w:t xml:space="preserve">, </w:t>
      </w:r>
      <w:r>
        <w:rPr>
          <w:b/>
          <w:i/>
          <w:strike w:val="true"/>
          <w:u w:val="single"/>
        </w:rPr>
        <w:t xml:space="preserve">151B.408</w:t>
      </w:r>
      <w:r>
        <w:t>]</w:t>
      </w:r>
      <w:r>
        <w:t>[</w:t>
      </w:r>
      <w:r>
        <w:rPr>
          <w:strike w:val="true"/>
        </w:rPr>
        <w:t xml:space="preserve">151B.410</w:t>
      </w:r>
      <w:r>
        <w:t>]</w:t>
      </w:r>
    </w:p>
    <w:p>
      <w:pPr>
        <w:pStyle w:val="kar_normal"/>
      </w:pPr>
      <w:r>
        <w:t xml:space="preserve">STATUTORY AUTHORITY: </w:t>
      </w:r>
      <w:r>
        <w:rPr>
          <w:u w:val="single"/>
        </w:rPr>
        <w:t xml:space="preserve">KRS 151B.402</w:t>
      </w:r>
      <w:r>
        <w:t>[</w:t>
      </w:r>
      <w:r>
        <w:rPr>
          <w:strike w:val="true"/>
        </w:rPr>
        <w:t xml:space="preserve">KRS 151B.127(1)</w:t>
      </w:r>
      <w:r>
        <w:t>]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rPr>
          <w:u w:val="single"/>
        </w:rPr>
        <w:t xml:space="preserve">KRS 151B.402</w:t>
      </w:r>
      <w:r>
        <w:t>[</w:t>
      </w:r>
      <w:r>
        <w:rPr>
          <w:strike w:val="true"/>
        </w:rPr>
        <w:t xml:space="preserve">KRS 151B.127</w:t>
      </w:r>
      <w:r>
        <w:t>]</w:t>
      </w:r>
      <w:r>
        <w:t xml:space="preserve"> requires the </w:t>
      </w:r>
      <w:r>
        <w:rPr>
          <w:u w:val="single"/>
        </w:rPr>
        <w:t xml:space="preserve">Office of Adult Education</w:t>
      </w:r>
      <w:r>
        <w:t>[</w:t>
      </w:r>
      <w:r>
        <w:rPr>
          <w:strike w:val="true"/>
        </w:rPr>
        <w:t xml:space="preserve">Department for Adult Education and Literacy</w:t>
      </w:r>
      <w:r>
        <w:t>]</w:t>
      </w:r>
      <w:r>
        <w:t xml:space="preserve">, in conjunction with the </w:t>
      </w:r>
      <w:r>
        <w:rPr>
          <w:u w:val="single"/>
        </w:rPr>
        <w:t xml:space="preserve">Education and Workforce Development Cabinet</w:t>
      </w:r>
      <w:r>
        <w:t>[</w:t>
      </w:r>
      <w:r>
        <w:rPr>
          <w:strike w:val="true"/>
        </w:rPr>
        <w:t xml:space="preserve">Council on Postsecondary Education</w:t>
      </w:r>
      <w:r>
        <w:t>]</w:t>
      </w:r>
      <w:r>
        <w:t xml:space="preserve">, to promulgate administrative regulations for an incentive program provided to full-time employees </w:t>
      </w:r>
      <w:r>
        <w:t>[</w:t>
      </w:r>
      <w:r>
        <w:rPr>
          <w:b/>
          <w:i/>
          <w:strike w:val="true"/>
          <w:u w:val="single"/>
        </w:rPr>
        <w:t xml:space="preserve">(and their employers)</w:t>
      </w:r>
      <w:r>
        <w:t>]</w:t>
      </w:r>
      <w:r>
        <w:t xml:space="preserve"> who complete a </w:t>
      </w:r>
      <w:r>
        <w:rPr>
          <w:b/>
          <w:i/>
          <w:u w:val="single"/>
        </w:rPr>
        <w:t xml:space="preserve">High School Equivalency Diploma</w:t>
      </w:r>
      <w:r>
        <w:t>[</w:t>
      </w:r>
      <w:r>
        <w:rPr>
          <w:strike w:val="true"/>
        </w:rPr>
        <w:t xml:space="preserve">general education development</w:t>
      </w:r>
      <w:r>
        <w:t>]</w:t>
      </w:r>
      <w:r>
        <w:t>[</w:t>
      </w:r>
      <w:r>
        <w:rPr>
          <w:b/>
          <w:i/>
          <w:strike w:val="true"/>
          <w:u w:val="single"/>
        </w:rPr>
        <w:t xml:space="preserve">GED®</w:t>
      </w:r>
      <w:r>
        <w:rPr>
          <w:b/>
          <w:i/>
          <w:strike w:val="true"/>
        </w:rPr>
        <w:t xml:space="preserve"> diploma</w:t>
      </w:r>
      <w:r>
        <w:t>]</w:t>
      </w:r>
      <w:r>
        <w:t>[</w:t>
      </w:r>
      <w:r>
        <w:rPr>
          <w:strike w:val="true"/>
        </w:rPr>
        <w:t xml:space="preserve">(GED)</w:t>
      </w:r>
      <w:r>
        <w:t>]</w:t>
      </w:r>
      <w:r>
        <w:t xml:space="preserve"> within one (1) year</w:t>
      </w:r>
      <w:r>
        <w:rPr>
          <w:b/>
          <w:i/>
          <w:u w:val="single"/>
        </w:rPr>
        <w:t xml:space="preserve">, and their employers</w:t>
      </w:r>
      <w:r>
        <w:t>[</w:t>
      </w:r>
      <w:r>
        <w:rPr>
          <w:strike w:val="true"/>
        </w:rPr>
        <w:t xml:space="preserve">, and to their employers</w:t>
      </w:r>
      <w:r>
        <w:t>]</w:t>
      </w:r>
      <w:r>
        <w:t xml:space="preserve">. This administrative regulation prescribes the policies, activities, and procedures required for participants in this incentive program.</w:t>
      </w:r>
    </w:p>
    <w:p>
      <w:pPr>
        <w:pStyle w:val="kar_section"/>
      </w:pPr>
      <w:r>
        <w:t xml:space="preserve">Section 1.</w:t>
      </w:r>
      <w:r>
        <w:t xml:space="preserve"> </w:t>
      </w:r>
      <w:r>
        <w:rPr>
          <w:b/>
          <w:i/>
          <w:u w:val="single"/>
        </w:rPr>
        <w:t xml:space="preserve">Definitions.</w:t>
      </w:r>
    </w:p>
    <w:p>
      <w:pPr>
        <w:pStyle w:val="kar_subsection"/>
      </w:pPr>
      <w:r>
        <w:rPr>
          <w:b/>
          <w:i/>
          <w:u w:val="single"/>
        </w:rPr>
        <w:t xml:space="preserve">(1)</w:t>
      </w:r>
      <w:r>
        <w:t xml:space="preserve"> </w:t>
      </w:r>
      <w:r>
        <w:rPr>
          <w:b/>
          <w:i/>
          <w:u w:val="single"/>
        </w:rPr>
        <w:t xml:space="preserve">"GED® Diploma" means the High School Equivalency Diploma required by this administrative regulation.</w:t>
      </w:r>
    </w:p>
    <w:p>
      <w:pPr>
        <w:pStyle w:val="kar_subsection"/>
      </w:pPr>
      <w:r>
        <w:rPr>
          <w:b/>
          <w:i/>
          <w:u w:val="single"/>
        </w:rPr>
        <w:t xml:space="preserve">(2)</w:t>
      </w:r>
      <w:r>
        <w:t xml:space="preserve"> </w:t>
      </w:r>
      <w:r>
        <w:rPr>
          <w:b/>
          <w:i/>
          <w:u w:val="single"/>
        </w:rPr>
        <w:t xml:space="preserve">"Kentucky Skills U" means the adult education program within the Office of Adult Education.</w:t>
      </w:r>
    </w:p>
    <w:p>
      <w:pPr>
        <w:pStyle w:val="kar_section"/>
      </w:pPr>
      <w:r>
        <w:rPr>
          <w:b/>
          <w:i/>
          <w:u w:val="single"/>
        </w:rPr>
        <w:t xml:space="preserve">Section 2.</w:t>
      </w:r>
      <w:r>
        <w:t xml:space="preserve"> </w:t>
      </w:r>
      <w:r>
        <w:t xml:space="preserve">Learning Contract Requirement. A learning contract between an eligible employee, the employer, and the adult education instructor shall be developed, in accordance with </w:t>
      </w:r>
      <w:r>
        <w:rPr>
          <w:u w:val="single"/>
        </w:rPr>
        <w:t xml:space="preserve">KRS 151B.402</w:t>
      </w:r>
      <w:r>
        <w:rPr>
          <w:b/>
          <w:i/>
          <w:u w:val="single"/>
        </w:rPr>
        <w:t xml:space="preserve">(2)(a)</w:t>
      </w:r>
      <w:r>
        <w:t>[</w:t>
      </w:r>
      <w:r>
        <w:rPr>
          <w:strike w:val="true"/>
        </w:rPr>
        <w:t xml:space="preserve">KRS 151B.127(1)(a)</w:t>
      </w:r>
      <w:r>
        <w:t>]</w:t>
      </w:r>
      <w:r>
        <w:t xml:space="preserve">. The local adult education program shall: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Ensure that </w:t>
      </w:r>
      <w:r>
        <w:rPr>
          <w:b/>
          <w:i/>
          <w:u w:val="single"/>
        </w:rPr>
        <w:t xml:space="preserve">a</w:t>
      </w:r>
      <w:r>
        <w:t xml:space="preserve"> learning contract </w:t>
      </w:r>
      <w:r>
        <w:t>[</w:t>
      </w:r>
      <w:r>
        <w:rPr>
          <w:b/>
          <w:i/>
          <w:strike w:val="true"/>
        </w:rPr>
        <w:t xml:space="preserve">form </w:t>
      </w:r>
      <w:r>
        <w:rPr>
          <w:b/>
          <w:i/>
          <w:strike w:val="true"/>
          <w:u w:val="single"/>
        </w:rPr>
        <w:t xml:space="preserve">KYSU-29</w:t>
      </w:r>
      <w:r>
        <w:t>]</w:t>
      </w:r>
      <w:r>
        <w:t>[</w:t>
      </w:r>
      <w:r>
        <w:rPr>
          <w:strike w:val="true"/>
        </w:rPr>
        <w:t xml:space="preserve">DAEL-29</w:t>
      </w:r>
      <w:r>
        <w:t>]</w:t>
      </w:r>
      <w:r>
        <w:t>[</w:t>
      </w:r>
      <w:r>
        <w:rPr>
          <w:b/>
          <w:i/>
          <w:strike w:val="true"/>
        </w:rPr>
        <w:t xml:space="preserve">, incorporated by reference,</w:t>
      </w:r>
      <w:r>
        <w:t>]</w:t>
      </w:r>
      <w:r>
        <w:t xml:space="preserve"> is fully completed and signed by the parties;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Retain the original learning contract </w:t>
      </w:r>
      <w:r>
        <w:t>[</w:t>
      </w:r>
      <w:r>
        <w:rPr>
          <w:b/>
          <w:i/>
          <w:strike w:val="true"/>
        </w:rPr>
        <w:t xml:space="preserve">form</w:t>
      </w:r>
      <w:r>
        <w:t>]</w:t>
      </w:r>
      <w:r>
        <w:t xml:space="preserve"> for a period of three (3) years after the employee's completion of the program;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No later than ten (10) days after the final signature is obtained on the learning contract, submit a copy to: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The employee;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The employer; and</w:t>
      </w:r>
    </w:p>
    <w:p>
      <w:pPr>
        <w:pStyle w:val="kar_paragraph"/>
      </w:pPr>
      <w:r>
        <w:t xml:space="preserve">(c)</w:t>
      </w:r>
      <w:r>
        <w:t xml:space="preserve"> </w:t>
      </w:r>
      <w:r>
        <w:rPr>
          <w:u w:val="single"/>
        </w:rPr>
        <w:t xml:space="preserve">Kentucky Skills U</w:t>
      </w:r>
      <w:r>
        <w:t>[</w:t>
      </w:r>
      <w:r>
        <w:rPr>
          <w:strike w:val="true"/>
        </w:rPr>
        <w:t xml:space="preserve">The Department for Adult Education and Literacy</w:t>
      </w:r>
      <w:r>
        <w:t>]</w:t>
      </w:r>
      <w:r>
        <w:t xml:space="preserve">.</w:t>
      </w:r>
    </w:p>
    <w:p>
      <w:pPr>
        <w:pStyle w:val="kar_section"/>
      </w:pPr>
      <w:r>
        <w:rPr>
          <w:b/>
          <w:i/>
          <w:u w:val="single"/>
        </w:rPr>
        <w:t xml:space="preserve">Section 3.</w:t>
      </w:r>
      <w:r>
        <w:t>[</w:t>
      </w:r>
      <w:r>
        <w:rPr>
          <w:b/>
          <w:i/>
          <w:strike w:val="true"/>
        </w:rPr>
        <w:t xml:space="preserve">Section 2.</w:t>
      </w:r>
      <w:r>
        <w:t>]</w:t>
      </w:r>
      <w:r>
        <w:t xml:space="preserve"> </w:t>
      </w:r>
      <w:r>
        <w:t xml:space="preserve">Attendance Reports. A local </w:t>
      </w:r>
      <w:r>
        <w:rPr>
          <w:b/>
          <w:i/>
          <w:u w:val="single"/>
        </w:rPr>
        <w:t xml:space="preserve">Kentucky </w:t>
      </w:r>
      <w:r>
        <w:rPr>
          <w:u w:val="single"/>
        </w:rPr>
        <w:t xml:space="preserve">Skills U</w:t>
      </w:r>
      <w:r>
        <w:t>[</w:t>
      </w:r>
      <w:r>
        <w:rPr>
          <w:strike w:val="true"/>
        </w:rPr>
        <w:t xml:space="preserve">adult education</w:t>
      </w:r>
      <w:r>
        <w:t>]</w:t>
      </w:r>
      <w:r>
        <w:t xml:space="preserve"> program official shall submit monthly attendance reports</w:t>
      </w:r>
      <w:r>
        <w:t>[</w:t>
      </w:r>
      <w:r>
        <w:rPr>
          <w:b/>
          <w:i/>
          <w:strike w:val="true"/>
        </w:rPr>
        <w:t xml:space="preserve">, using form </w:t>
      </w:r>
      <w:r>
        <w:rPr>
          <w:b/>
          <w:i/>
          <w:strike w:val="true"/>
          <w:u w:val="single"/>
        </w:rPr>
        <w:t xml:space="preserve">KYSU-30</w:t>
      </w:r>
      <w:r>
        <w:t>]</w:t>
      </w:r>
      <w:r>
        <w:t>[</w:t>
      </w:r>
      <w:r>
        <w:rPr>
          <w:strike w:val="true"/>
        </w:rPr>
        <w:t xml:space="preserve">DAEL-30</w:t>
      </w:r>
      <w:r>
        <w:t>]</w:t>
      </w:r>
      <w:r>
        <w:t xml:space="preserve">, </w:t>
      </w:r>
      <w:r>
        <w:t>[</w:t>
      </w:r>
      <w:r>
        <w:rPr>
          <w:b/>
          <w:i/>
          <w:strike w:val="true"/>
        </w:rPr>
        <w:t xml:space="preserve">incorporated by reference,</w:t>
      </w:r>
      <w:r>
        <w:t>]</w:t>
      </w:r>
      <w:r>
        <w:t xml:space="preserve"> to the </w:t>
      </w:r>
      <w:r>
        <w:rPr>
          <w:u w:val="single"/>
        </w:rPr>
        <w:t xml:space="preserve">Office of Adult Education</w:t>
      </w:r>
      <w:r>
        <w:t>[</w:t>
      </w:r>
      <w:r>
        <w:rPr>
          <w:strike w:val="true"/>
        </w:rPr>
        <w:t xml:space="preserve">Department for Adult Education and Literacy</w:t>
      </w:r>
      <w:r>
        <w:t>]</w:t>
      </w:r>
      <w:r>
        <w:t xml:space="preserve"> and the employer, in compliance with </w:t>
      </w:r>
      <w:r>
        <w:rPr>
          <w:u w:val="single"/>
        </w:rPr>
        <w:t xml:space="preserve">KRS 151B.402</w:t>
      </w:r>
      <w:r>
        <w:rPr>
          <w:b/>
          <w:i/>
          <w:u w:val="single"/>
        </w:rPr>
        <w:t xml:space="preserve">(2)(b)</w:t>
      </w:r>
      <w:r>
        <w:t>[</w:t>
      </w:r>
      <w:r>
        <w:rPr>
          <w:strike w:val="true"/>
        </w:rPr>
        <w:t xml:space="preserve">KRS 151B.127(1)(b)</w:t>
      </w:r>
      <w:r>
        <w:t>]</w:t>
      </w:r>
      <w:r>
        <w:t xml:space="preserve">. The local </w:t>
      </w:r>
      <w:r>
        <w:rPr>
          <w:u w:val="single"/>
        </w:rPr>
        <w:t xml:space="preserve">Skills U</w:t>
      </w:r>
      <w:r>
        <w:t>[</w:t>
      </w:r>
      <w:r>
        <w:rPr>
          <w:strike w:val="true"/>
        </w:rPr>
        <w:t xml:space="preserve">adult education</w:t>
      </w:r>
      <w:r>
        <w:t>]</w:t>
      </w:r>
      <w:r>
        <w:t xml:space="preserve"> program shall: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Use sign-in and sign-out sheets to verify the information reported on attendance reports;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Retain copies of sign-in and sign-out sheets for three (3) years following the employee's completion of this program; and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Provide copies of sign-in and sign-out sheets to </w:t>
      </w:r>
      <w:r>
        <w:rPr>
          <w:u w:val="single"/>
        </w:rPr>
        <w:t xml:space="preserve">Office of Adult Education</w:t>
      </w:r>
      <w:r>
        <w:t>[</w:t>
      </w:r>
      <w:r>
        <w:rPr>
          <w:strike w:val="true"/>
        </w:rPr>
        <w:t xml:space="preserve">Department for Adult Education and Literacy</w:t>
      </w:r>
      <w:r>
        <w:t>]</w:t>
      </w:r>
      <w:r>
        <w:t xml:space="preserve"> staff upon request.</w:t>
      </w:r>
    </w:p>
    <w:p>
      <w:pPr>
        <w:pStyle w:val="kar_section"/>
      </w:pPr>
      <w:r>
        <w:rPr>
          <w:b/>
          <w:i/>
          <w:u w:val="single"/>
        </w:rPr>
        <w:t xml:space="preserve">Section 4.</w:t>
      </w:r>
      <w:r>
        <w:t>[</w:t>
      </w:r>
      <w:r>
        <w:rPr>
          <w:b/>
          <w:i/>
          <w:strike w:val="true"/>
        </w:rPr>
        <w:t xml:space="preserve">Section 3.</w:t>
      </w:r>
      <w:r>
        <w:t>]</w:t>
      </w:r>
      <w:r>
        <w:t xml:space="preserve"> </w:t>
      </w:r>
      <w:r>
        <w:t xml:space="preserve">Final Report.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The local </w:t>
      </w:r>
      <w:r>
        <w:rPr>
          <w:u w:val="single"/>
        </w:rPr>
        <w:t xml:space="preserve">Skills U</w:t>
      </w:r>
      <w:r>
        <w:t>[</w:t>
      </w:r>
      <w:r>
        <w:rPr>
          <w:strike w:val="true"/>
        </w:rPr>
        <w:t xml:space="preserve">adult education</w:t>
      </w:r>
      <w:r>
        <w:t>]</w:t>
      </w:r>
      <w:r>
        <w:t xml:space="preserve"> program shall: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Complete a final report</w:t>
      </w:r>
      <w:r>
        <w:t>[</w:t>
      </w:r>
      <w:r>
        <w:rPr>
          <w:b/>
          <w:i/>
          <w:strike w:val="true"/>
        </w:rPr>
        <w:t xml:space="preserve">, using form </w:t>
      </w:r>
      <w:r>
        <w:rPr>
          <w:b/>
          <w:i/>
          <w:strike w:val="true"/>
          <w:u w:val="single"/>
        </w:rPr>
        <w:t xml:space="preserve">KYSU-31</w:t>
      </w:r>
      <w:r>
        <w:t>]</w:t>
      </w:r>
      <w:r>
        <w:t>[</w:t>
      </w:r>
      <w:r>
        <w:rPr>
          <w:strike w:val="true"/>
        </w:rPr>
        <w:t xml:space="preserve">DAEL-31</w:t>
      </w:r>
      <w:r>
        <w:t>]</w:t>
      </w:r>
      <w:r>
        <w:t xml:space="preserve">, </w:t>
      </w:r>
      <w:r>
        <w:t>[</w:t>
      </w:r>
      <w:r>
        <w:rPr>
          <w:b/>
          <w:i/>
          <w:strike w:val="true"/>
        </w:rPr>
        <w:t xml:space="preserve">incorporated by reference,</w:t>
      </w:r>
      <w:r>
        <w:t>]</w:t>
      </w:r>
      <w:r>
        <w:t xml:space="preserve"> in compliance with </w:t>
      </w:r>
      <w:r>
        <w:rPr>
          <w:u w:val="single"/>
        </w:rPr>
        <w:t xml:space="preserve">KRS 151B.402</w:t>
      </w:r>
      <w:r>
        <w:rPr>
          <w:b/>
          <w:i/>
          <w:u w:val="single"/>
        </w:rPr>
        <w:t xml:space="preserve">(2)(c)</w:t>
      </w:r>
      <w:r>
        <w:t>[</w:t>
      </w:r>
      <w:r>
        <w:rPr>
          <w:strike w:val="true"/>
        </w:rPr>
        <w:t xml:space="preserve">KRS 151B.127(1)(c)</w:t>
      </w:r>
      <w:r>
        <w:t>]</w:t>
      </w:r>
      <w:r>
        <w:t xml:space="preserve">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Retain the original final report; and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No later than ten (10) days after the final report is created, submit a copy of the final report to:</w:t>
      </w:r>
    </w:p>
    <w:p>
      <w:pPr>
        <w:pStyle w:val="kar_subparagraph"/>
      </w:pPr>
      <w:r>
        <w:t xml:space="preserve">1.</w:t>
      </w:r>
      <w:r>
        <w:t xml:space="preserve"> </w:t>
      </w:r>
      <w:r>
        <w:t xml:space="preserve">The employee;</w:t>
      </w:r>
    </w:p>
    <w:p>
      <w:pPr>
        <w:pStyle w:val="kar_subparagraph"/>
      </w:pPr>
      <w:r>
        <w:t xml:space="preserve">2.</w:t>
      </w:r>
      <w:r>
        <w:t xml:space="preserve"> </w:t>
      </w:r>
      <w:r>
        <w:t xml:space="preserve">The employer;</w:t>
      </w:r>
    </w:p>
    <w:p>
      <w:pPr>
        <w:pStyle w:val="kar_subparagraph"/>
      </w:pPr>
      <w:r>
        <w:t xml:space="preserve">3.</w:t>
      </w:r>
      <w:r>
        <w:t xml:space="preserve"> </w:t>
      </w:r>
      <w:r>
        <w:t xml:space="preserve">The Kentucky Revenue Cabinet; and</w:t>
      </w:r>
    </w:p>
    <w:p>
      <w:pPr>
        <w:pStyle w:val="kar_subparagraph"/>
      </w:pPr>
      <w:r>
        <w:t xml:space="preserve">4.</w:t>
      </w:r>
      <w:r>
        <w:t xml:space="preserve"> </w:t>
      </w:r>
      <w:r>
        <w:rPr>
          <w:u w:val="single"/>
        </w:rPr>
        <w:t xml:space="preserve">The Office of Adult Education</w:t>
      </w:r>
      <w:r>
        <w:t>[</w:t>
      </w:r>
      <w:r>
        <w:rPr>
          <w:strike w:val="true"/>
        </w:rPr>
        <w:t xml:space="preserve">The Department for Adult Education and Literacy</w:t>
      </w:r>
      <w:r>
        <w:t>]</w:t>
      </w:r>
      <w:r>
        <w:t xml:space="preserve">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The employee shall provide the final report to a public postsecondary institution when applying for a tuition discount as provided in </w:t>
      </w:r>
      <w:r>
        <w:rPr>
          <w:u w:val="single"/>
        </w:rPr>
        <w:t xml:space="preserve">KRS 151B.402</w:t>
      </w:r>
      <w:r>
        <w:t>[</w:t>
      </w:r>
      <w:r>
        <w:rPr>
          <w:strike w:val="true"/>
        </w:rPr>
        <w:t xml:space="preserve">KRS 151.127(2)(b)</w:t>
      </w:r>
      <w:r>
        <w:t>]</w:t>
      </w:r>
      <w:r>
        <w:t xml:space="preserve">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The employer shall provide the final report to the Kentucky Revenue Cabinet when applying for a tax credit as provided in </w:t>
      </w:r>
      <w:r>
        <w:rPr>
          <w:u w:val="single"/>
        </w:rPr>
        <w:t xml:space="preserve">KRS 151B.402</w:t>
      </w:r>
      <w:r>
        <w:t>[</w:t>
      </w:r>
      <w:r>
        <w:rPr>
          <w:strike w:val="true"/>
        </w:rPr>
        <w:t xml:space="preserve">KRS 151B.127(3)</w:t>
      </w:r>
      <w:r>
        <w:t>]</w:t>
      </w:r>
      <w:r>
        <w:t xml:space="preserve">.</w:t>
      </w:r>
    </w:p>
    <w:p>
      <w:pPr>
        <w:pStyle w:val="kar_section"/>
      </w:pPr>
      <w:r>
        <w:t>[</w:t>
      </w:r>
      <w:r>
        <w:rPr>
          <w:b/>
          <w:i/>
          <w:strike w:val="true"/>
        </w:rPr>
        <w:t xml:space="preserve">Section 4.</w:t>
      </w:r>
      <w:r>
        <w:t>]</w:t>
      </w:r>
      <w:r>
        <w:t xml:space="preserve"> </w:t>
      </w:r>
      <w:r>
        <w:t>[</w:t>
      </w:r>
      <w:r>
        <w:rPr>
          <w:b/>
          <w:i/>
          <w:strike w:val="true"/>
        </w:rPr>
        <w:t xml:space="preserve">Incorporation by Reference.</w:t>
      </w:r>
      <w:r>
        <w:t>]</w:t>
      </w:r>
    </w:p>
    <w:p>
      <w:pPr>
        <w:pStyle w:val="kar_subsection"/>
      </w:pPr>
      <w:r>
        <w:t>[</w:t>
      </w:r>
      <w:r>
        <w:rPr>
          <w:b/>
          <w:i/>
          <w:strike w:val="true"/>
        </w:rPr>
        <w:t xml:space="preserve">(1)</w:t>
      </w:r>
      <w:r>
        <w:t>]</w:t>
      </w:r>
      <w:r>
        <w:t xml:space="preserve"> </w:t>
      </w:r>
      <w:r>
        <w:t>[</w:t>
      </w:r>
      <w:r>
        <w:rPr>
          <w:b/>
          <w:i/>
          <w:strike w:val="true"/>
        </w:rPr>
        <w:t xml:space="preserve">The following information is incorporated by reference:</w:t>
      </w:r>
      <w:r>
        <w:t>]</w:t>
      </w:r>
    </w:p>
    <w:p>
      <w:pPr>
        <w:pStyle w:val="kar_paragraph"/>
      </w:pPr>
      <w:r>
        <w:t>[</w:t>
      </w:r>
      <w:r>
        <w:rPr>
          <w:b/>
          <w:i/>
          <w:strike w:val="true"/>
        </w:rPr>
        <w:t xml:space="preserve">(a)</w:t>
      </w:r>
      <w:r>
        <w:t>]</w:t>
      </w:r>
      <w:r>
        <w:t xml:space="preserve"> </w:t>
      </w:r>
      <w:r>
        <w:t>[</w:t>
      </w:r>
      <w:r>
        <w:rPr>
          <w:b/>
          <w:i/>
          <w:strike w:val="true"/>
        </w:rPr>
        <w:t xml:space="preserve">"GED-Incentive Program Learning Contract </w:t>
      </w:r>
      <w:r>
        <w:rPr>
          <w:b/>
          <w:i/>
          <w:strike w:val="true"/>
          <w:u w:val="single"/>
        </w:rPr>
        <w:t xml:space="preserve">(KYSU-29)</w:t>
      </w:r>
      <w:r>
        <w:t>]</w:t>
      </w:r>
      <w:r>
        <w:t xml:space="preserve"> [(</w:t>
      </w:r>
      <w:r>
        <w:t>[</w:t>
      </w:r>
      <w:r>
        <w:rPr>
          <w:strike w:val="true"/>
        </w:rPr>
        <w:t xml:space="preserve">DAEL-29</w:t>
      </w:r>
      <w:r>
        <w:t>]</w:t>
      </w:r>
      <w:r>
        <w:t xml:space="preserve">)]</w:t>
      </w:r>
      <w:r>
        <w:t>[</w:t>
      </w:r>
      <w:r>
        <w:rPr>
          <w:b/>
          <w:i/>
          <w:strike w:val="true"/>
        </w:rPr>
        <w:t xml:space="preserve">", 10/26/00 edition, </w:t>
      </w:r>
      <w:r>
        <w:rPr>
          <w:b/>
          <w:i/>
          <w:strike w:val="true"/>
          <w:u w:val="single"/>
        </w:rPr>
        <w:t xml:space="preserve">Education and Workforce Development Cabinet</w:t>
      </w:r>
      <w:r>
        <w:t>]</w:t>
      </w:r>
      <w:r>
        <w:t>[</w:t>
      </w:r>
      <w:r>
        <w:rPr>
          <w:strike w:val="true"/>
        </w:rPr>
        <w:t xml:space="preserve">Cabinet for Workforce Development</w:t>
      </w:r>
      <w:r>
        <w:t>]</w:t>
      </w:r>
      <w:r>
        <w:t>[</w:t>
      </w:r>
      <w:r>
        <w:rPr>
          <w:b/>
          <w:i/>
          <w:strike w:val="true"/>
        </w:rPr>
        <w:t xml:space="preserve">, </w:t>
      </w:r>
      <w:r>
        <w:rPr>
          <w:b/>
          <w:i/>
          <w:strike w:val="true"/>
          <w:u w:val="single"/>
        </w:rPr>
        <w:t xml:space="preserve">Office of Adult Education</w:t>
      </w:r>
      <w:r>
        <w:t>]</w:t>
      </w:r>
      <w:r>
        <w:t>[</w:t>
      </w:r>
      <w:r>
        <w:rPr>
          <w:strike w:val="true"/>
        </w:rPr>
        <w:t xml:space="preserve">Department for Adult Education and Literacy</w:t>
      </w:r>
      <w:r>
        <w:t>]</w:t>
      </w:r>
      <w:r>
        <w:t>[</w:t>
      </w:r>
      <w:r>
        <w:rPr>
          <w:b/>
          <w:i/>
          <w:strike w:val="true"/>
        </w:rPr>
        <w:t xml:space="preserve">;</w:t>
      </w:r>
      <w:r>
        <w:t>]</w:t>
      </w:r>
    </w:p>
    <w:p>
      <w:pPr>
        <w:pStyle w:val="kar_paragraph"/>
      </w:pPr>
      <w:r>
        <w:t>[</w:t>
      </w:r>
      <w:r>
        <w:rPr>
          <w:b/>
          <w:i/>
          <w:strike w:val="true"/>
        </w:rPr>
        <w:t xml:space="preserve">(b)</w:t>
      </w:r>
      <w:r>
        <w:t>]</w:t>
      </w:r>
      <w:r>
        <w:t xml:space="preserve"> </w:t>
      </w:r>
      <w:r>
        <w:t>[</w:t>
      </w:r>
      <w:r>
        <w:rPr>
          <w:b/>
          <w:i/>
          <w:strike w:val="true"/>
        </w:rPr>
        <w:t xml:space="preserve">"GED-Incentive Program Attendance Record </w:t>
      </w:r>
      <w:r>
        <w:rPr>
          <w:b/>
          <w:i/>
          <w:strike w:val="true"/>
          <w:u w:val="single"/>
        </w:rPr>
        <w:t xml:space="preserve">(KYSU-30)</w:t>
      </w:r>
      <w:r>
        <w:t>]</w:t>
      </w:r>
      <w:r>
        <w:t xml:space="preserve"> [(</w:t>
      </w:r>
      <w:r>
        <w:t>[</w:t>
      </w:r>
      <w:r>
        <w:rPr>
          <w:strike w:val="true"/>
        </w:rPr>
        <w:t xml:space="preserve">DAEL-30)</w:t>
      </w:r>
      <w:r>
        <w:t>]</w:t>
      </w:r>
      <w:r>
        <w:t>[</w:t>
      </w:r>
      <w:r>
        <w:rPr>
          <w:b/>
          <w:i/>
          <w:strike w:val="true"/>
        </w:rPr>
        <w:t xml:space="preserve">, 7/10/01 edition", </w:t>
      </w:r>
      <w:r>
        <w:rPr>
          <w:b/>
          <w:i/>
          <w:strike w:val="true"/>
          <w:u w:val="single"/>
        </w:rPr>
        <w:t xml:space="preserve">Education and Workforce Development Cabinet</w:t>
      </w:r>
      <w:r>
        <w:t>]</w:t>
      </w:r>
      <w:r>
        <w:t>[</w:t>
      </w:r>
      <w:r>
        <w:rPr>
          <w:strike w:val="true"/>
        </w:rPr>
        <w:t xml:space="preserve">Cabinet for Workforce Development</w:t>
      </w:r>
      <w:r>
        <w:t>]</w:t>
      </w:r>
      <w:r>
        <w:t>[</w:t>
      </w:r>
      <w:r>
        <w:rPr>
          <w:b/>
          <w:i/>
          <w:strike w:val="true"/>
        </w:rPr>
        <w:t xml:space="preserve">, </w:t>
      </w:r>
      <w:r>
        <w:rPr>
          <w:b/>
          <w:i/>
          <w:strike w:val="true"/>
          <w:u w:val="single"/>
        </w:rPr>
        <w:t xml:space="preserve">Office of Adult Education</w:t>
      </w:r>
      <w:r>
        <w:t>]</w:t>
      </w:r>
      <w:r>
        <w:t>[</w:t>
      </w:r>
      <w:r>
        <w:rPr>
          <w:strike w:val="true"/>
        </w:rPr>
        <w:t xml:space="preserve">Department for Adult Education and Literacy</w:t>
      </w:r>
      <w:r>
        <w:t>]</w:t>
      </w:r>
      <w:r>
        <w:t>[</w:t>
      </w:r>
      <w:r>
        <w:rPr>
          <w:b/>
          <w:i/>
          <w:strike w:val="true"/>
        </w:rPr>
        <w:t xml:space="preserve">; and</w:t>
      </w:r>
      <w:r>
        <w:t>]</w:t>
      </w:r>
    </w:p>
    <w:p>
      <w:pPr>
        <w:pStyle w:val="kar_paragraph"/>
      </w:pPr>
      <w:r>
        <w:t>[</w:t>
      </w:r>
      <w:r>
        <w:rPr>
          <w:b/>
          <w:i/>
          <w:strike w:val="true"/>
        </w:rPr>
        <w:t xml:space="preserve">(c)</w:t>
      </w:r>
      <w:r>
        <w:t>]</w:t>
      </w:r>
      <w:r>
        <w:t xml:space="preserve"> </w:t>
      </w:r>
      <w:r>
        <w:t>[</w:t>
      </w:r>
      <w:r>
        <w:rPr>
          <w:b/>
          <w:i/>
          <w:strike w:val="true"/>
        </w:rPr>
        <w:t xml:space="preserve">"GED-Incentive Program Final Report </w:t>
      </w:r>
      <w:r>
        <w:rPr>
          <w:b/>
          <w:i/>
          <w:strike w:val="true"/>
          <w:u w:val="single"/>
        </w:rPr>
        <w:t xml:space="preserve">(KYSU-31)</w:t>
      </w:r>
      <w:r>
        <w:t>]</w:t>
      </w:r>
      <w:r>
        <w:t>[</w:t>
      </w:r>
      <w:r>
        <w:rPr>
          <w:strike w:val="true"/>
        </w:rPr>
        <w:t xml:space="preserve">(DAEL-31</w:t>
      </w:r>
      <w:r>
        <w:t>]</w:t>
      </w:r>
      <w:r>
        <w:t xml:space="preserve">)] </w:t>
      </w:r>
      <w:r>
        <w:t>[</w:t>
      </w:r>
      <w:r>
        <w:rPr>
          <w:b/>
          <w:i/>
          <w:strike w:val="true"/>
        </w:rPr>
        <w:t xml:space="preserve">, 7/10/01 edition", </w:t>
      </w:r>
      <w:r>
        <w:rPr>
          <w:b/>
          <w:i/>
          <w:strike w:val="true"/>
          <w:u w:val="single"/>
        </w:rPr>
        <w:t xml:space="preserve">Education and Workforce Development Cabinet</w:t>
      </w:r>
      <w:r>
        <w:t>]</w:t>
      </w:r>
      <w:r>
        <w:t>[</w:t>
      </w:r>
      <w:r>
        <w:rPr>
          <w:strike w:val="true"/>
        </w:rPr>
        <w:t xml:space="preserve">Cabinet for Workforce Development</w:t>
      </w:r>
      <w:r>
        <w:t>]</w:t>
      </w:r>
      <w:r>
        <w:t>[</w:t>
      </w:r>
      <w:r>
        <w:rPr>
          <w:b/>
          <w:i/>
          <w:strike w:val="true"/>
        </w:rPr>
        <w:t xml:space="preserve">, </w:t>
      </w:r>
      <w:r>
        <w:rPr>
          <w:b/>
          <w:i/>
          <w:strike w:val="true"/>
          <w:u w:val="single"/>
        </w:rPr>
        <w:t xml:space="preserve">Office of Adult Education</w:t>
      </w:r>
      <w:r>
        <w:t>]</w:t>
      </w:r>
      <w:r>
        <w:t>[</w:t>
      </w:r>
      <w:r>
        <w:rPr>
          <w:strike w:val="true"/>
        </w:rPr>
        <w:t xml:space="preserve">Department for Adult Education and Literacy</w:t>
      </w:r>
      <w:r>
        <w:t>]</w:t>
      </w:r>
      <w:r>
        <w:t xml:space="preserve">.</w:t>
      </w:r>
    </w:p>
    <w:p>
      <w:pPr>
        <w:pStyle w:val="kar_subsection"/>
      </w:pPr>
      <w:r>
        <w:t>[</w:t>
      </w:r>
      <w:r>
        <w:rPr>
          <w:b/>
          <w:i/>
          <w:strike w:val="true"/>
        </w:rPr>
        <w:t xml:space="preserve">(2)</w:t>
      </w:r>
      <w:r>
        <w:t>]</w:t>
      </w:r>
      <w:r>
        <w:t xml:space="preserve"> </w:t>
      </w:r>
      <w:r>
        <w:t>[</w:t>
      </w:r>
      <w:r>
        <w:rPr>
          <w:b/>
          <w:i/>
          <w:strike w:val="true"/>
        </w:rPr>
        <w:t xml:space="preserve">This material may be inspected, copied, or obtained, subject to applicable copyright law, at the </w:t>
      </w:r>
      <w:r>
        <w:rPr>
          <w:b/>
          <w:i/>
          <w:strike w:val="true"/>
          <w:u w:val="single"/>
        </w:rPr>
        <w:t xml:space="preserve">Office of Adult Education</w:t>
      </w:r>
      <w:r>
        <w:t>]</w:t>
      </w:r>
      <w:r>
        <w:t>[</w:t>
      </w:r>
      <w:r>
        <w:rPr>
          <w:strike w:val="true"/>
        </w:rPr>
        <w:t xml:space="preserve">Department for Adult Education and Literacy</w:t>
      </w:r>
      <w:r>
        <w:t>]</w:t>
      </w:r>
      <w:r>
        <w:t xml:space="preserve">,</w:t>
      </w:r>
      <w:r>
        <w:t>[</w:t>
      </w:r>
      <w:r>
        <w:rPr>
          <w:strike w:val="true"/>
        </w:rPr>
        <w:t xml:space="preserve">Capital Plaza Tower</w:t>
      </w:r>
      <w:r>
        <w:t>]</w:t>
      </w:r>
      <w:r>
        <w:t>[</w:t>
      </w:r>
      <w:r>
        <w:rPr>
          <w:b/>
          <w:i/>
          <w:strike w:val="true"/>
        </w:rPr>
        <w:t xml:space="preserve">, </w:t>
      </w:r>
      <w:r>
        <w:rPr>
          <w:b/>
          <w:i/>
          <w:strike w:val="true"/>
          <w:u w:val="single"/>
        </w:rPr>
        <w:t xml:space="preserve">Fifth</w:t>
      </w:r>
      <w:r>
        <w:t>]</w:t>
      </w:r>
      <w:r>
        <w:t>[</w:t>
      </w:r>
      <w:r>
        <w:rPr>
          <w:strike w:val="true"/>
        </w:rPr>
        <w:t xml:space="preserve">Third</w:t>
      </w:r>
      <w:r>
        <w:t>]</w:t>
      </w:r>
      <w:r>
        <w:t>[</w:t>
      </w:r>
      <w:r>
        <w:rPr>
          <w:b/>
          <w:i/>
          <w:strike w:val="true"/>
        </w:rPr>
        <w:t xml:space="preserve">Floor, 500 Mero Street, Frankfort, Kentucky 40601, Monday through Friday, 8 a.m. to 4:30 p.m.</w:t>
      </w:r>
      <w:r>
        <w:t>]</w:t>
      </w:r>
    </w:p>
    <w:p>
      <w:pPr>
        <w:pStyle w:val="kar_filed"/>
      </w:pPr>
      <w:r>
        <w:t xml:space="preserve">FILED WITH LRC: December 9, 2021</w:t>
      </w:r>
    </w:p>
    <w:p>
      <w:pPr>
        <w:pStyle w:val="kar_contact_person"/>
      </w:pPr>
      <w:r>
        <w:t xml:space="preserve">CONTACT PERSON: Natalie Cummins, GED® Administrator, Office of Adult Education (Kentucky Skills U), 500 Mero Street Mail Stop 5SC, Frankfort, Kentucky 40601; phone 502-892-3021; email Natalie.Cummins@ky.gov.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268c1cf5c4c30" /><Relationship Type="http://schemas.openxmlformats.org/officeDocument/2006/relationships/settings" Target="/word/settings.xml" Id="R1d7943d662d6475c" /></Relationships>
</file>