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e81e727844c05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103 KAR 30:261.</w:t>
      </w:r>
      <w:r>
        <w:t xml:space="preserve"> </w:t>
      </w:r>
      <w:r>
        <w:t xml:space="preserve">Repeal of 103 KAR 30:260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>(Effective 10-4-2019)</w:t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417dec5bd4d07" /><Relationship Type="http://schemas.openxmlformats.org/officeDocument/2006/relationships/settings" Target="/word/settings.xml" Id="R7858ea69bf354e91" /></Relationships>
</file>