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d5dca4910c47ff" /></Relationships>
</file>

<file path=word/document.xml><?xml version="1.0" encoding="utf-8"?>
<w:document xmlns:w="http://schemas.openxmlformats.org/wordprocessingml/2006/main">
  <w:body>
    <w:p>
      <w:pPr>
        <w:pStyle w:val="kar_citation"/>
      </w:pPr>
      <w:r>
        <w:t>40 KAR 6:030.</w:t>
      </w:r>
      <w:r>
        <w:t xml:space="preserve"> </w:t>
      </w:r>
      <w:r>
        <w:t xml:space="preserve">Human Trafficking Victims Fund.</w:t>
      </w:r>
    </w:p>
    <w:p>
      <w:pPr>
        <w:pStyle w:val="kar_markup_metadata"/>
      </w:pPr>
      <w:r>
        <w:t xml:space="preserve">RELATES TO: </w:t>
      </w:r>
      <w:r>
        <w:t xml:space="preserve">KRS 529.010, 529.130, 529.140, 529.150</w:t>
      </w:r>
    </w:p>
    <w:p>
      <w:pPr>
        <w:pStyle w:val="kar_markup_metadata"/>
      </w:pPr>
      <w:r>
        <w:t xml:space="preserve">STATUTORY AUTHORITY: </w:t>
      </w:r>
      <w:r>
        <w:t xml:space="preserve">KRS 529.140</w:t>
      </w:r>
    </w:p>
    <w:p>
      <w:pPr>
        <w:pStyle w:val="kar_markup_metadata"/>
      </w:pPr>
      <w:r>
        <w:t xml:space="preserve">CERTIFICATION STATEMENT: </w:t>
      </w:r>
    </w:p>
    <w:p>
      <w:pPr>
        <w:pStyle w:val="kar_markup_metadata"/>
      </w:pPr>
      <w:r>
        <w:t xml:space="preserve">NECESSITY, FUNCTION, AND CONFORMITY: </w:t>
      </w:r>
      <w:r>
        <w:t xml:space="preserve">KRS 529.140 creates the "human trafficking victims fund" as a separate revolving fund within the Office of the Attorney General. Moneys in the fund must be distributed to agencies serving victims of human trafficking, including but not limited to law enforcement agencies, prosecutorial agencies, and victim service agencies. The Office of the Attorney General must promulgate administrative regulations to develop procedures for distributing funds pursuant to this section. This administrative regulation governs the distribution of funds from the Human Trafficking Victims Fund.</w:t>
      </w:r>
    </w:p>
    <w:p>
      <w:pPr>
        <w:pStyle w:val="kar_section"/>
      </w:pPr>
      <w:r>
        <w:t xml:space="preserve">Section 1.</w:t>
      </w:r>
      <w:r>
        <w:t xml:space="preserve"> </w:t>
      </w:r>
      <w:r>
        <w:t xml:space="preserve">Office of the Attorney General's Use of Funds.</w:t>
      </w:r>
    </w:p>
    <w:p>
      <w:pPr>
        <w:pStyle w:val="kar_subsection"/>
      </w:pPr>
      <w:r>
        <w:t xml:space="preserve">(1)</w:t>
      </w:r>
      <w:r>
        <w:t xml:space="preserve"> </w:t>
      </w:r>
      <w:r>
        <w:t xml:space="preserve">In accordance with KRS 529.140(3), the Office of the Attorney General shall use funds received to maintain programs for:</w:t>
      </w:r>
    </w:p>
    <w:p>
      <w:pPr>
        <w:pStyle w:val="kar_paragraph"/>
      </w:pPr>
      <w:r>
        <w:t xml:space="preserve">(a)</w:t>
      </w:r>
      <w:r>
        <w:t xml:space="preserve"> </w:t>
      </w:r>
      <w:r>
        <w:t xml:space="preserve">The prevention of human trafficking;</w:t>
      </w:r>
    </w:p>
    <w:p>
      <w:pPr>
        <w:pStyle w:val="kar_paragraph"/>
      </w:pPr>
      <w:r>
        <w:t xml:space="preserve">(b)</w:t>
      </w:r>
      <w:r>
        <w:t xml:space="preserve"> </w:t>
      </w:r>
      <w:r>
        <w:t xml:space="preserve">The provision of education, training, or public outreach programs about human trafficking; and</w:t>
      </w:r>
    </w:p>
    <w:p>
      <w:pPr>
        <w:pStyle w:val="kar_paragraph"/>
      </w:pPr>
      <w:r>
        <w:t xml:space="preserve">(c)</w:t>
      </w:r>
      <w:r>
        <w:t xml:space="preserve"> </w:t>
      </w:r>
      <w:r>
        <w:t xml:space="preserve">Conducting human trafficking investigations.</w:t>
      </w:r>
    </w:p>
    <w:p>
      <w:pPr>
        <w:pStyle w:val="kar_subsection"/>
      </w:pPr>
      <w:r>
        <w:t xml:space="preserve">(2)</w:t>
      </w:r>
      <w:r>
        <w:t xml:space="preserve"> </w:t>
      </w:r>
      <w:r>
        <w:t xml:space="preserve">When distributing funds under this subsection, the Office of Attorney General shall document the activity for which funds were distributed and the total cost of the activity.</w:t>
      </w:r>
    </w:p>
    <w:p>
      <w:pPr>
        <w:pStyle w:val="kar_section"/>
      </w:pPr>
      <w:r>
        <w:t xml:space="preserve">Section 2.</w:t>
      </w:r>
      <w:r>
        <w:t xml:space="preserve"> </w:t>
      </w:r>
      <w:r>
        <w:t xml:space="preserve">Distribution of Funds.</w:t>
      </w:r>
    </w:p>
    <w:p>
      <w:pPr>
        <w:pStyle w:val="kar_subsection"/>
      </w:pPr>
      <w:r>
        <w:t xml:space="preserve">(1)</w:t>
      </w:r>
      <w:r>
        <w:t xml:space="preserve"> </w:t>
      </w:r>
      <w:r>
        <w:t xml:space="preserve">The Office of Attorney General may distribute funds to agencies serving victims of human trafficking, such as law enforcement agencies, prosecutorial agencies, and victim service agencies.</w:t>
      </w:r>
    </w:p>
    <w:p>
      <w:pPr>
        <w:pStyle w:val="kar_subsection"/>
      </w:pPr>
      <w:r>
        <w:t xml:space="preserve">(2)</w:t>
      </w:r>
      <w:r>
        <w:t xml:space="preserve"> </w:t>
      </w:r>
      <w:r>
        <w:t xml:space="preserve">The Office of the Attorney General may also recoup costs for conducting any programs or trainings, in accordance with KRS 529.140(3).</w:t>
      </w:r>
    </w:p>
    <w:p>
      <w:pPr>
        <w:pStyle w:val="kar_subsection"/>
      </w:pPr>
      <w:r>
        <w:t xml:space="preserve">(3)</w:t>
      </w:r>
      <w:r>
        <w:t xml:space="preserve"> </w:t>
      </w:r>
      <w:r>
        <w:t xml:space="preserve">An agency wishing to receive funds from the Human Trafficking Victims Fund shall complete the Human Trafficking Victims Fund Application.</w:t>
      </w:r>
    </w:p>
    <w:p>
      <w:pPr>
        <w:pStyle w:val="kar_section"/>
      </w:pPr>
      <w:r>
        <w:t xml:space="preserve">Section 3.</w:t>
      </w:r>
      <w:r>
        <w:t xml:space="preserve"> </w:t>
      </w:r>
      <w:r>
        <w:t xml:space="preserve">Limitation on Use of Funds Under KRS 529.140(3)(b). The Cabinet for Health and Family Services shall use funds received to serve minor victims of human trafficking under KRS 620.029.</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"Human Trafficking Victims Fund Application, August 2021," is incorporated by reference.</w:t>
      </w:r>
    </w:p>
    <w:p>
      <w:pPr>
        <w:pStyle w:val="kar_subsection"/>
      </w:pPr>
      <w:r>
        <w:t xml:space="preserve">(2)</w:t>
      </w:r>
      <w:r>
        <w:t xml:space="preserve"> </w:t>
      </w:r>
      <w:r>
        <w:t xml:space="preserve">This material may be inspected, copied, or obtained, subject to applicable copyright law, at the Office of Attorney General, 1024 Capital Center Drive, Frankfort, Kentucky 40601, Monday through Friday, 8:00 a.m. to 4:30 p.m. The material incorporated by reference is also available on the Attorney General's Web site at ag.ky.gov.</w:t>
      </w:r>
    </w:p>
    <w:p>
      <w:pPr>
        <w:pStyle w:val="kar_history"/>
      </w:pPr>
      <w:r>
        <w:t xml:space="preserve">(48 Ky.R. 1062, 1726; eff. 3-1-2022.)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dee2e283d14edf" /><Relationship Type="http://schemas.openxmlformats.org/officeDocument/2006/relationships/settings" Target="/word/settings.xml" Id="Rd08fa157e251442e" /></Relationships>
</file>