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25dc16ab274fe0"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Agricultural Marketing</w:t>
      </w:r>
    </w:p>
    <w:p>
      <w:pPr>
        <w:pStyle w:val="kar_markup_header"/>
        <w:ind w:firstLine="0"/>
      </w:pPr>
      <w:r>
        <w:t>(Amended After Comments)</w:t>
      </w:r>
    </w:p>
    <w:p>
      <w:pPr>
        <w:pStyle w:val="kar_citation"/>
      </w:pPr>
      <w:r>
        <w:t>302 KAR 50:031.</w:t>
      </w:r>
      <w:r>
        <w:t xml:space="preserve"> </w:t>
      </w:r>
      <w:r>
        <w:t xml:space="preserve">Procedures and policies for hemp processors and handlers.</w:t>
      </w:r>
    </w:p>
    <w:p>
      <w:pPr>
        <w:pStyle w:val="kar_markup_metadata"/>
      </w:pPr>
      <w:r>
        <w:t xml:space="preserve">RELATES TO: </w:t>
      </w:r>
      <w:r>
        <w:t xml:space="preserve">KRS 61.870 - 61.844, 260.850-260.869, 7 U.S.C. </w:t>
      </w:r>
      <w:r>
        <w:rPr>
          <w:b/>
          <w:u w:val="single"/>
        </w:rPr>
        <w:t xml:space="preserve">1639</w:t>
      </w:r>
      <w:r>
        <w:t>[</w:t>
      </w:r>
      <w:r>
        <w:rPr>
          <w:b/>
          <w:strike w:val="true"/>
        </w:rPr>
        <w:t xml:space="preserve">1739p</w:t>
      </w:r>
      <w:r>
        <w:t>]</w:t>
      </w:r>
      <w:r>
        <w:t xml:space="preserve">, 21 U.S.C. Chapter 9</w:t>
      </w:r>
    </w:p>
    <w:p>
      <w:pPr>
        <w:pStyle w:val="kar_markup_metadata"/>
      </w:pPr>
      <w:r>
        <w:t xml:space="preserve">STATUTORY AUTHORITY: </w:t>
      </w:r>
      <w:r>
        <w:t xml:space="preserve">KRS 260.862; 7 U.S.C. </w:t>
      </w:r>
      <w:r>
        <w:rPr>
          <w:b/>
          <w:u w:val="single"/>
        </w:rPr>
        <w:t xml:space="preserve">1639</w:t>
      </w:r>
      <w:r>
        <w:t>[</w:t>
      </w:r>
      <w:r>
        <w:rPr>
          <w:b/>
          <w:strike w:val="true"/>
        </w:rPr>
        <w:t xml:space="preserve">1739p</w:t>
      </w:r>
      <w:r>
        <w:t>]</w:t>
      </w:r>
    </w:p>
    <w:p>
      <w:pPr>
        <w:pStyle w:val="kar_markup_metadata"/>
      </w:pPr>
      <w:r>
        <w:t xml:space="preserve">CERTIFICATION STATEMENT: </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process or handle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"Brokering" means engaging or participating in the marketing of industrial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(31)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260.850 - 260.869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delta-9</w:t>
      </w:r>
      <w:r>
        <w:rPr>
          <w:u w:val="single"/>
        </w:rPr>
        <w:t xml:space="preserve">-</w:t>
      </w:r>
      <w:r>
        <w:t xml:space="preserve">THC-acid into delta-9-THC, the intoxicating component of cannabis. The decarboxylated value is also calculated using a conversion formula that sums delta-9-THC and eighty-seven and seven tenths (87.7) percent of delta-9</w:t>
      </w:r>
      <w:r>
        <w:rPr>
          <w:u w:val="single"/>
        </w:rPr>
        <w:t xml:space="preserve">-</w:t>
      </w:r>
      <w:r>
        <w:t>[</w:t>
      </w:r>
      <w:r>
        <w:t>]</w:t>
      </w:r>
      <w:r>
        <w:t xml:space="preserve">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"GPS" means Global Positioning System.</w:t>
      </w:r>
    </w:p>
    <w:p>
      <w:pPr>
        <w:pStyle w:val="kar_subsection"/>
      </w:pPr>
      <w:r>
        <w:t xml:space="preserve">(15)</w:t>
      </w:r>
      <w:r>
        <w:t xml:space="preserve"> </w:t>
      </w:r>
      <w:r>
        <w:t xml:space="preserve">"Handling" is defined by KRS 260.850(4).</w:t>
      </w:r>
    </w:p>
    <w:p>
      <w:pPr>
        <w:pStyle w:val="kar_subsection"/>
      </w:pPr>
      <w:r>
        <w:t xml:space="preserve">(16)</w:t>
      </w:r>
      <w:r>
        <w:t xml:space="preserve"> </w:t>
      </w:r>
      <w:r>
        <w:t xml:space="preserve">"Hemp" or "industrial hemp" is defined by KRS 260.850(5).</w:t>
      </w:r>
    </w:p>
    <w:p>
      <w:pPr>
        <w:pStyle w:val="kar_subsection"/>
      </w:pPr>
      <w:r>
        <w:t xml:space="preserve">(17)</w:t>
      </w:r>
      <w:r>
        <w:t xml:space="preserve"> </w:t>
      </w:r>
      <w:r>
        <w:t xml:space="preserve">"Hemp Grower License" means a document issued by the department authorizing the person to grow, handle, and store hemp in the Commonwealth under the terms established in the document, KRS 260.850 through 260.863, and this administrative regulation.</w:t>
      </w:r>
    </w:p>
    <w:p>
      <w:pPr>
        <w:pStyle w:val="kar_subsection"/>
      </w:pPr>
      <w:r>
        <w:t xml:space="preserve">(18)</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this administrative regulation.</w:t>
      </w:r>
    </w:p>
    <w:p>
      <w:pPr>
        <w:pStyle w:val="kar_subsection"/>
      </w:pPr>
      <w:r>
        <w:t xml:space="preserve">(19)</w:t>
      </w:r>
      <w:r>
        <w:t xml:space="preserve"> </w:t>
      </w:r>
      <w:r>
        <w:t xml:space="preserve">"Hemp product" or "industrial hemp product" is defined by KRS 260.850(6).</w:t>
      </w:r>
    </w:p>
    <w:p>
      <w:pPr>
        <w:pStyle w:val="kar_subsection"/>
      </w:pPr>
      <w:r>
        <w:t xml:space="preserve">(20)</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facility managers or shift managers.</w:t>
      </w:r>
    </w:p>
    <w:p>
      <w:pPr>
        <w:pStyle w:val="kar_subsection"/>
      </w:pPr>
      <w:r>
        <w:t xml:space="preserve">(21)</w:t>
      </w:r>
      <w:r>
        <w:t xml:space="preserve"> </w:t>
      </w:r>
      <w:r>
        <w:t xml:space="preserve">"Law enforcement agency" means the Kentucky State Police, DEA, or other federal, state, or local law enforcement agency, or drug suppression unit.</w:t>
      </w:r>
    </w:p>
    <w:p>
      <w:pPr>
        <w:pStyle w:val="kar_subsection"/>
      </w:pPr>
      <w:r>
        <w:t xml:space="preserve">(22)</w:t>
      </w:r>
      <w:r>
        <w:t xml:space="preserve"> </w:t>
      </w:r>
      <w:r>
        <w:t xml:space="preserve">"Licensed grower" means a person authorized in the commonwealth by the department to grow, handle, store, and market hemp under the terms established in a hemp grower license, KRS 260.850 through </w:t>
      </w:r>
      <w:r>
        <w:rPr>
          <w:u w:val="single"/>
        </w:rPr>
        <w:t xml:space="preserve">260.869</w:t>
      </w:r>
      <w:r>
        <w:t>[</w:t>
      </w:r>
      <w:r>
        <w:rPr>
          <w:strike w:val="true"/>
        </w:rPr>
        <w:t xml:space="preserve">260.859</w:t>
      </w:r>
      <w:r>
        <w:t>]</w:t>
      </w:r>
      <w:r>
        <w:t xml:space="preserve">, and 302 KAR 50:021.</w:t>
      </w:r>
    </w:p>
    <w:p>
      <w:pPr>
        <w:pStyle w:val="kar_subsection"/>
      </w:pPr>
      <w:r>
        <w:t xml:space="preserve">(23)</w:t>
      </w:r>
      <w:r>
        <w:t xml:space="preserve"> </w:t>
      </w:r>
      <w:r>
        <w:t xml:space="preserve">"Licensed processor" means a person in the Commonwealth authorized by the department to process, handle, store, and market hemp under the terms established in a hemp processor/handler license, KRS 260.850 through </w:t>
      </w:r>
      <w:r>
        <w:rPr>
          <w:u w:val="single"/>
        </w:rPr>
        <w:t xml:space="preserve">260.869</w:t>
      </w:r>
      <w:r>
        <w:t>[</w:t>
      </w:r>
      <w:r>
        <w:rPr>
          <w:strike w:val="true"/>
        </w:rPr>
        <w:t xml:space="preserve">260.859</w:t>
      </w:r>
      <w:r>
        <w:t>]</w:t>
      </w:r>
      <w:r>
        <w:t xml:space="preserve">, and this administrative regulation.</w:t>
      </w:r>
    </w:p>
    <w:p>
      <w:pPr>
        <w:pStyle w:val="kar_subsection"/>
      </w:pPr>
      <w:r>
        <w:t xml:space="preserve">(24)</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(25)</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(26)</w:t>
      </w:r>
      <w:r>
        <w:t xml:space="preserve"> </w:t>
      </w:r>
      <w:r>
        <w:t xml:space="preserve">"Nonviable seed" means a seed that has been crushed, dehulled, or otherwise rendered to have a zero percent germination rate.</w:t>
      </w:r>
    </w:p>
    <w:p>
      <w:pPr>
        <w:pStyle w:val="kar_subsection"/>
      </w:pPr>
      <w:r>
        <w:t xml:space="preserve">(27)</w:t>
      </w:r>
      <w:r>
        <w:t xml:space="preserve"> </w:t>
      </w:r>
      <w:r>
        <w:t xml:space="preserve">"Person" means an individual or business entity.</w:t>
      </w:r>
    </w:p>
    <w:p>
      <w:pPr>
        <w:pStyle w:val="kar_subsection"/>
      </w:pPr>
      <w:r>
        <w:t xml:space="preserve">(28)</w:t>
      </w:r>
      <w:r>
        <w:t xml:space="preserve"> </w:t>
      </w:r>
      <w:r>
        <w:t xml:space="preserve">"Prohibited variety" means a variety or strain of cannabis excluded from the Kentucky Hemp Licensing Program.</w:t>
      </w:r>
    </w:p>
    <w:p>
      <w:pPr>
        <w:pStyle w:val="kar_subsection"/>
      </w:pPr>
      <w:r>
        <w:t xml:space="preserve">(29)</w:t>
      </w:r>
      <w:r>
        <w:t xml:space="preserve"> </w:t>
      </w:r>
      <w:r>
        <w:t xml:space="preserve">"Processing" is defined by KRS 260.850(9).</w:t>
      </w:r>
    </w:p>
    <w:p>
      <w:pPr>
        <w:pStyle w:val="kar_subsection"/>
      </w:pPr>
      <w:r>
        <w:t xml:space="preserve">(30)</w:t>
      </w:r>
      <w:r>
        <w:t xml:space="preserve"> </w:t>
      </w:r>
      <w:r>
        <w:t xml:space="preserve">"Program" means the department's Hemp Licensing Program.</w:t>
      </w:r>
    </w:p>
    <w:p>
      <w:pPr>
        <w:pStyle w:val="kar_subsection"/>
      </w:pPr>
      <w:r>
        <w:t xml:space="preserve">(31)</w:t>
      </w:r>
      <w:r>
        <w:t xml:space="preserve"> </w:t>
      </w:r>
      <w:r>
        <w:t xml:space="preserve">"Propagule" means a plant or plant part that can be utilized to grow a new plant.</w:t>
      </w:r>
    </w:p>
    <w:p>
      <w:pPr>
        <w:pStyle w:val="kar_subsection"/>
      </w:pPr>
      <w:r>
        <w:t xml:space="preserve">(32)</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w:t>
      </w:r>
      <w:r>
        <w:rPr>
          <w:u w:val="single"/>
        </w:rPr>
        <w:t xml:space="preserve">-</w:t>
      </w:r>
      <w:r>
        <w:t>[</w:t>
      </w:r>
      <w:r>
        <w:t>]</w:t>
      </w:r>
      <w:r>
        <w:t xml:space="preserve">THC above zero and three-tenths (0.3) percent);</w:t>
      </w:r>
    </w:p>
    <w:p>
      <w:pPr>
        <w:pStyle w:val="kar_paragraph"/>
      </w:pPr>
      <w:r>
        <w:t xml:space="preserve">(b)</w:t>
      </w:r>
      <w:r>
        <w:t xml:space="preserve"> </w:t>
      </w:r>
      <w:r>
        <w:t xml:space="preserve">The product is CBD that was derived from "hemp", as defined by subsection (16)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(33)</w:t>
      </w:r>
      <w:r>
        <w:t xml:space="preserve"> </w:t>
      </w:r>
      <w:r>
        <w:t xml:space="preserve">"Signing authority" means an officer or agent of the organization with written authorization to commit the legal entity to a binding agreement.</w:t>
      </w:r>
    </w:p>
    <w:p>
      <w:pPr>
        <w:pStyle w:val="kar_subsection"/>
      </w:pPr>
      <w:r>
        <w:t xml:space="preserve">(34)</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(35)</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(36)</w:t>
      </w:r>
      <w:r>
        <w:t xml:space="preserve"> </w:t>
      </w:r>
      <w:r>
        <w:t xml:space="preserve">"Variety of concern" means any variety of hemp that tests above 0.3000 percent delta 9-THC in one (1) or more pre-harvest samples. A hemp variety designated as a "variety of concern" could be subject to restrictions and additional testing.</w:t>
      </w:r>
    </w:p>
    <w:p>
      <w:pPr>
        <w:pStyle w:val="kar_section"/>
      </w:pPr>
      <w:r>
        <w:t xml:space="preserve">Section 2.</w:t>
      </w:r>
      <w:r>
        <w:t xml:space="preserve"> </w:t>
      </w:r>
      <w:r>
        <w:t xml:space="preserve">Processor or Handler License Application.</w:t>
      </w:r>
    </w:p>
    <w:p>
      <w:pPr>
        <w:pStyle w:val="kar_subsection"/>
      </w:pPr>
      <w:r>
        <w:t xml:space="preserve">(1)</w:t>
      </w:r>
      <w:r>
        <w:t xml:space="preserve"> </w:t>
      </w:r>
      <w:r>
        <w:t xml:space="preserve">Any person who wishes to engage in the processing, handling, brokering, or marketing of hemp that does not fall within the definition of a "publicly marketable hemp product" at any location in the Commonwealth shall submit to the department a complete Processor/Handler License Application, or annual license renewal, incorporated by reference as part of the Processor/Handler License Application </w:t>
      </w:r>
      <w:r>
        <w:t>[</w:t>
      </w:r>
      <w:r>
        <w:rPr>
          <w:strike w:val="true"/>
        </w:rPr>
        <w:t xml:space="preserve">Packet</w:t>
      </w:r>
      <w:r>
        <w:t>]</w:t>
      </w:r>
      <w:r>
        <w:t xml:space="preserve"> in 302 KAR 50:080.</w:t>
      </w:r>
    </w:p>
    <w:p>
      <w:pPr>
        <w:pStyle w:val="kar_subsection"/>
      </w:pPr>
      <w:r>
        <w:t xml:space="preserve">(2)</w:t>
      </w:r>
      <w:r>
        <w:t xml:space="preserve"> </w:t>
      </w:r>
      <w:r>
        <w:t xml:space="preserve">Existing processor or handler license holders shall complete the department's requirements for license renewal by December 31.</w:t>
      </w:r>
    </w:p>
    <w:p>
      <w:pPr>
        <w:pStyle w:val="kar_subsection"/>
      </w:pPr>
      <w:r>
        <w:t xml:space="preserve">(3)</w:t>
      </w:r>
      <w:r>
        <w:t xml:space="preserve"> </w:t>
      </w:r>
      <w:r>
        <w:t xml:space="preserve">Any person who does not hold a grower license from the department shall not grow, cultivate, or handle living hemp plants or other cannabis.</w:t>
      </w:r>
    </w:p>
    <w:p>
      <w:pPr>
        <w:pStyle w:val="kar_subsection"/>
      </w:pPr>
      <w:r>
        <w:t xml:space="preserve">(4)</w:t>
      </w:r>
      <w:r>
        <w:t xml:space="preserve"> </w:t>
      </w:r>
      <w:r>
        <w:t xml:space="preserve">Any person who does not hold a processor/handler license from the department shall not process, handle, broker, or market hemp or other cannabis that does not fall within the definition of a "publicly marketable hemp product" at any location within the commonwealth.</w:t>
      </w:r>
    </w:p>
    <w:p>
      <w:pPr>
        <w:pStyle w:val="kar_subsection"/>
      </w:pPr>
      <w:r>
        <w:t xml:space="preserve">(5)</w:t>
      </w:r>
      <w:r>
        <w:t xml:space="preserve"> </w:t>
      </w:r>
      <w:r>
        <w:t xml:space="preserve">A person under the age of eighteen (18) years of age shall not apply for or hold a processor or handler license.</w:t>
      </w:r>
    </w:p>
    <w:p>
      <w:pPr>
        <w:pStyle w:val="kar_subsection"/>
      </w:pPr>
      <w:r>
        <w:t xml:space="preserve">(6)</w:t>
      </w:r>
      <w:r>
        <w:t xml:space="preserve"> </w:t>
      </w:r>
      <w:r>
        <w:t xml:space="preserve">Application deadlines.</w:t>
      </w:r>
    </w:p>
    <w:p>
      <w:pPr>
        <w:pStyle w:val="kar_paragraph"/>
      </w:pPr>
      <w:r>
        <w:t xml:space="preserve">(a)</w:t>
      </w:r>
      <w:r>
        <w:t xml:space="preserve"> </w:t>
      </w:r>
      <w:r>
        <w:t xml:space="preserve">Completed Processor/Handler License Application forms shall be postmarked or received by the department by the end of the application period established in the application.</w:t>
      </w:r>
    </w:p>
    <w:p>
      <w:pPr>
        <w:pStyle w:val="kar_paragraph"/>
      </w:pPr>
      <w:r>
        <w:t xml:space="preserve">(b)</w:t>
      </w:r>
      <w:r>
        <w:t xml:space="preserve"> </w:t>
      </w:r>
      <w:r>
        <w:t xml:space="preserve">Completed Processor/Handler License Application forms shall be delivered to KDA Hemp Licensing Program, 111 Corporate Drive, Frankfort, Kentucky 40601.</w:t>
      </w:r>
    </w:p>
    <w:p>
      <w:pPr>
        <w:pStyle w:val="kar_paragraph"/>
      </w:pPr>
      <w:r>
        <w:t xml:space="preserve">(c)</w:t>
      </w:r>
      <w:r>
        <w:t xml:space="preserve"> </w:t>
      </w:r>
      <w:r>
        <w:t xml:space="preserve">The department shall deny any Processor/Handler License Application that is not received by the deadline established in the application.</w:t>
      </w:r>
    </w:p>
    <w:p>
      <w:pPr>
        <w:pStyle w:val="kar_subsection"/>
      </w:pPr>
      <w:r>
        <w:t xml:space="preserve">(7)</w:t>
      </w:r>
      <w:r>
        <w:t xml:space="preserve"> </w:t>
      </w:r>
      <w:r>
        <w:t xml:space="preserve">The department shall require each applicant to pay a processor or handler application fee in the amount established in 302 KAR 50:060.</w:t>
      </w:r>
    </w:p>
    <w:p>
      <w:pPr>
        <w:pStyle w:val="kar_subsection"/>
      </w:pPr>
      <w:r>
        <w:t xml:space="preserve">(8)</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 directly to the Kentucky State Police or other law enforcement agency.</w:t>
      </w:r>
    </w:p>
    <w:p>
      <w:pPr>
        <w:pStyle w:val="kar_subsection"/>
      </w:pPr>
      <w:r>
        <w:t xml:space="preserve">(9)</w:t>
      </w:r>
      <w:r>
        <w:t xml:space="preserve"> </w:t>
      </w:r>
      <w:r>
        <w:t xml:space="preserve">The department shall deny any Processor/Handler License Application that is received without the application fee established in 302 KAR 50:060.</w:t>
      </w:r>
    </w:p>
    <w:p>
      <w:pPr>
        <w:pStyle w:val="kar_subsection"/>
      </w:pPr>
      <w:r>
        <w:t xml:space="preserve">(10)</w:t>
      </w:r>
      <w:r>
        <w:t xml:space="preserve"> </w:t>
      </w:r>
      <w:r>
        <w:t xml:space="preserve">With the Hemp Processor/Handler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 or</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 and</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w:t>
      </w:r>
    </w:p>
    <w:p>
      <w:pPr>
        <w:pStyle w:val="kar_paragraph"/>
      </w:pPr>
      <w:r>
        <w:t xml:space="preserve">(c)</w:t>
      </w:r>
      <w:r>
        <w:t xml:space="preserve"> </w:t>
      </w:r>
      <w:r>
        <w:t xml:space="preserve">Complete and accurate responses to each request for information on the application form; and</w:t>
      </w:r>
    </w:p>
    <w:p>
      <w:pPr>
        <w:pStyle w:val="kar_paragraph"/>
      </w:pPr>
      <w:r>
        <w:t xml:space="preserve">(d)</w:t>
      </w:r>
      <w:r>
        <w:t xml:space="preserve"> </w:t>
      </w:r>
      <w:r>
        <w:t xml:space="preserve">Maps and the street address, location ID, and GPS coordinates for each building or site where hemp will be processed, handled, or stored.</w:t>
      </w:r>
    </w:p>
    <w:p>
      <w:pPr>
        <w:pStyle w:val="kar_subsection"/>
      </w:pPr>
      <w:r>
        <w:t xml:space="preserve">(11)</w:t>
      </w:r>
      <w:r>
        <w:t xml:space="preserve"> </w:t>
      </w:r>
      <w:r>
        <w:t xml:space="preserve">Any Processor/Handler License Application that is missing required information shall be subject to denial.</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processor/handler or applicant shall undergo and pay for an annual criminal background check as required by KRS 260.862(2)(d).</w:t>
      </w:r>
    </w:p>
    <w:p>
      <w:pPr>
        <w:pStyle w:val="kar_subsection"/>
      </w:pPr>
      <w:r>
        <w:t xml:space="preserve">(2)</w:t>
      </w:r>
      <w:r>
        <w:t xml:space="preserve"> </w:t>
      </w:r>
      <w:r>
        <w:t xml:space="preserve">A licensed processor/handler or applicant, or key participant within an entity that is a processor/handler or applicant, shall, following completion of the background check, ensure delivery of the report to the department with the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Processor or Handler Licensing; Criteria and Procedure for Evaluation.</w:t>
      </w:r>
    </w:p>
    <w:p>
      <w:pPr>
        <w:pStyle w:val="kar_subsection"/>
      </w:pPr>
      <w:r>
        <w:t xml:space="preserve">(1)</w:t>
      </w:r>
      <w:r>
        <w:t xml:space="preserve"> </w:t>
      </w:r>
      <w:r>
        <w:t xml:space="preserve">The department shall apply the criteria established in paragraphs (a) through </w:t>
      </w:r>
      <w:r>
        <w:rPr>
          <w:u w:val="single"/>
        </w:rPr>
        <w:t xml:space="preserve">(m)</w:t>
      </w:r>
      <w:r>
        <w:t>[</w:t>
      </w:r>
      <w:r>
        <w:rPr>
          <w:strike w:val="true"/>
        </w:rPr>
        <w:t xml:space="preserve">(l)</w:t>
      </w:r>
      <w:r>
        <w:t>]</w:t>
      </w:r>
      <w:r>
        <w:t xml:space="preserve"> of this subsection in evaluating applications for a processor/handler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An applicant who has been a program participant previously, the applicant shall comply with the responsibility to submit any reports required by 302 KAR Chapter 50.</w:t>
      </w:r>
    </w:p>
    <w:p>
      <w:pPr>
        <w:pStyle w:val="kar_paragraph"/>
      </w:pPr>
      <w:r>
        <w:t xml:space="preserve">(c)</w:t>
      </w:r>
      <w:r>
        <w:t xml:space="preserve"> </w:t>
      </w:r>
      <w:r>
        <w:t xml:space="preserve">All involved business entities shall be registered and in good standing with the Kentucky Secretary of State.</w:t>
      </w:r>
    </w:p>
    <w:p>
      <w:pPr>
        <w:pStyle w:val="kar_paragraph"/>
      </w:pPr>
      <w:r>
        <w:t xml:space="preserve">(d)</w:t>
      </w:r>
      <w:r>
        <w:t xml:space="preserve"> </w:t>
      </w:r>
      <w:r>
        <w:t xml:space="preserve">The applicant's processing sites, handling sites, and storage sites, shall be located in the Commonwealth of Kentucky.</w:t>
      </w:r>
    </w:p>
    <w:p>
      <w:pPr>
        <w:pStyle w:val="kar_paragraph"/>
      </w:pPr>
      <w:r>
        <w:t xml:space="preserve">(e)</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(f)</w:t>
      </w:r>
      <w:r>
        <w:t xml:space="preserve"> </w:t>
      </w:r>
      <w:r>
        <w:t xml:space="preserve">The applicant's planned activities shall remain compliant with state law </w:t>
      </w:r>
      <w:r>
        <w:rPr>
          <w:u w:val="single"/>
        </w:rPr>
        <w:t xml:space="preserve">and </w:t>
      </w:r>
      <w:r>
        <w:rPr>
          <w:b/>
          <w:u w:val="single"/>
        </w:rPr>
        <w:t xml:space="preserve">302 KAR Chapter 50</w:t>
      </w:r>
      <w:r>
        <w:t>[</w:t>
      </w:r>
      <w:r>
        <w:rPr>
          <w:b/>
          <w:strike w:val="true"/>
          <w:u w:val="single"/>
        </w:rPr>
        <w:t xml:space="preserve">administrative regulations</w:t>
      </w:r>
      <w:r>
        <w:t>]</w:t>
      </w:r>
      <w:r>
        <w:t xml:space="preserve">.</w:t>
      </w:r>
    </w:p>
    <w:p>
      <w:pPr>
        <w:pStyle w:val="kar_paragraph"/>
      </w:pPr>
      <w:r>
        <w:t xml:space="preserve">(g)</w:t>
      </w:r>
      <w:r>
        <w:t xml:space="preserve"> </w:t>
      </w:r>
      <w:r>
        <w:t xml:space="preserve">The applicant shall have adequate facilities or plans to acquire adequate facilities sufficiently to complete the planned activities.</w:t>
      </w:r>
    </w:p>
    <w:p>
      <w:pPr>
        <w:pStyle w:val="kar_paragraph"/>
      </w:pPr>
      <w:r>
        <w:t xml:space="preserve">(h)</w:t>
      </w:r>
      <w:r>
        <w:t xml:space="preserve"> </w:t>
      </w:r>
      <w:r>
        <w:t xml:space="preserve">Including those times the applicant was not a participant in the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made and shall not make any false statements or representations to a representative of the department or a law enforcement agency.</w:t>
      </w:r>
    </w:p>
    <w:p>
      <w:pPr>
        <w:pStyle w:val="kar_paragraph"/>
      </w:pPr>
      <w:r>
        <w:t xml:space="preserve">(l)</w:t>
      </w:r>
      <w:r>
        <w:t xml:space="preserve"> </w:t>
      </w:r>
      <w:r>
        <w:t xml:space="preserve">The applicant's proposed sites shall comply with the land use restrictions established in Section 5 of this administrative regulation. Denial of all proposed processing and handling sites shall constitute grounds for denial of the application.</w:t>
      </w:r>
    </w:p>
    <w:p>
      <w:pPr>
        <w:pStyle w:val="kar_paragraph"/>
      </w:pPr>
      <w:r>
        <w:rPr>
          <w:u w:val="single"/>
        </w:rPr>
        <w:t xml:space="preserve">(m)</w:t>
      </w:r>
      <w:r>
        <w:t xml:space="preserve"> </w:t>
      </w:r>
      <w:r>
        <w:rPr>
          <w:u w:val="single"/>
        </w:rPr>
        <w:t xml:space="preserve">The applicant shall not have had a hemp license revoked within </w:t>
      </w:r>
      <w:r>
        <w:rPr>
          <w:b/>
          <w:u w:val="single"/>
        </w:rPr>
        <w:t xml:space="preserve">five (</w:t>
      </w:r>
      <w:r>
        <w:rPr>
          <w:u w:val="single"/>
        </w:rPr>
        <w:t xml:space="preserve">5</w:t>
      </w:r>
      <w:r>
        <w:rPr>
          <w:b/>
          <w:u w:val="single"/>
        </w:rPr>
        <w:t xml:space="preserve">)</w:t>
      </w:r>
      <w:r>
        <w:rPr>
          <w:u w:val="single"/>
        </w:rPr>
        <w:t xml:space="preserve"> years previous to the date of this application.</w:t>
      </w:r>
    </w:p>
    <w:p>
      <w:pPr>
        <w:pStyle w:val="kar_subsection"/>
      </w:pPr>
      <w:r>
        <w:t xml:space="preserve">(2)</w:t>
      </w:r>
      <w:r>
        <w:t xml:space="preserve"> </w:t>
      </w:r>
      <w:r>
        <w:t xml:space="preserve">The department shall conditionally approve an application for a processor/handler license if the application satisfies the criteria established in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processor/handler license from the department.</w:t>
      </w:r>
    </w:p>
    <w:p>
      <w:pPr>
        <w:pStyle w:val="kar_subsection"/>
      </w:pPr>
      <w:r>
        <w:t xml:space="preserve">(4)</w:t>
      </w:r>
      <w:r>
        <w:t xml:space="preserve"> </w:t>
      </w:r>
      <w:r>
        <w:t xml:space="preserve">Applicants shall pay licensing fees prior to receiving a processor/handler license.</w:t>
      </w:r>
    </w:p>
    <w:p>
      <w:pPr>
        <w:pStyle w:val="kar_subsection"/>
      </w:pPr>
      <w:r>
        <w:t xml:space="preserve">(5)</w:t>
      </w:r>
      <w:r>
        <w:t xml:space="preserve"> </w:t>
      </w:r>
      <w:r>
        <w:t xml:space="preserve">Applicants shall complete a mandatory orientation session at a location to be determined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Processors or Handlers.</w:t>
      </w:r>
    </w:p>
    <w:p>
      <w:pPr>
        <w:pStyle w:val="kar_subsection"/>
      </w:pPr>
      <w:r>
        <w:t xml:space="preserve">(1)</w:t>
      </w:r>
      <w:r>
        <w:t xml:space="preserve"> </w:t>
      </w:r>
      <w:r>
        <w:t xml:space="preserve">A licensed processor or handler shall not process or store leaf or floral material from hemp or other cannabis in or adjacent to any structure that is used for residential purposes without first obtaining written permission from the department.</w:t>
      </w:r>
    </w:p>
    <w:p>
      <w:pPr>
        <w:pStyle w:val="kar_subsection"/>
      </w:pPr>
      <w:r>
        <w:t xml:space="preserve">(2)</w:t>
      </w:r>
      <w:r>
        <w:t xml:space="preserve"> </w:t>
      </w:r>
      <w:r>
        <w:t xml:space="preserve">A licensed processor or handler shall not apply to process, handle, or store hemp on any property that is not owned or completely controlled by the applicant or licensed processor.</w:t>
      </w:r>
    </w:p>
    <w:p>
      <w:pPr>
        <w:pStyle w:val="kar_subsection"/>
      </w:pPr>
      <w:r>
        <w:t xml:space="preserve">(3)</w:t>
      </w:r>
      <w:r>
        <w:t xml:space="preserve"> </w:t>
      </w:r>
      <w:r>
        <w:t xml:space="preserve">A licensed processor or handler shall not process, handle, or store hemp on property owned by, leased from, or previously submitted in an application by any person who is ineligible or was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appellant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appellant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Processor or Handler Licenses.</w:t>
      </w:r>
    </w:p>
    <w:p>
      <w:pPr>
        <w:pStyle w:val="kar_subsection"/>
      </w:pPr>
      <w:r>
        <w:t xml:space="preserve">(1)</w:t>
      </w:r>
      <w:r>
        <w:t xml:space="preserve"> </w:t>
      </w:r>
      <w:r>
        <w:t xml:space="preserve">An applicant shall not be a participant in the Hemp Licensing Program until the department has issued a processor/handler license following the applicant's completion of the department's mandatory orientation session and payment of licensing fees.</w:t>
      </w:r>
    </w:p>
    <w:p>
      <w:pPr>
        <w:pStyle w:val="kar_subsection"/>
      </w:pPr>
      <w:r>
        <w:t xml:space="preserve">(2)</w:t>
      </w:r>
      <w:r>
        <w:t xml:space="preserve"> </w:t>
      </w:r>
      <w:r>
        <w:t xml:space="preserve">The processor/handler license application shall establish the terms and conditions governing participation in the Hemp Licensing Program.</w:t>
      </w:r>
    </w:p>
    <w:p>
      <w:pPr>
        <w:pStyle w:val="kar_subsection"/>
      </w:pPr>
      <w:r>
        <w:t xml:space="preserve">(3)</w:t>
      </w:r>
      <w:r>
        <w:t xml:space="preserve"> </w:t>
      </w:r>
      <w:r>
        <w:t xml:space="preserve">Failure to agree or comply with terms and conditions established in the processor/handler license application or this administrative regulation shall constitute grounds for appropriate departmental action, up to and including termination of the license and expulsion from the Hemp Licensing Program.</w:t>
      </w:r>
    </w:p>
    <w:p>
      <w:pPr>
        <w:pStyle w:val="kar_subsection"/>
      </w:pPr>
      <w:r>
        <w:t xml:space="preserve">(4)</w:t>
      </w:r>
      <w:r>
        <w:t xml:space="preserve"> </w:t>
      </w:r>
      <w:r>
        <w:t xml:space="preserve">Annual renewal of a processor/handler license shall require the license holder to:</w:t>
      </w:r>
    </w:p>
    <w:p>
      <w:pPr>
        <w:pStyle w:val="kar_paragraph"/>
      </w:pPr>
      <w:r>
        <w:t xml:space="preserve">(a)</w:t>
      </w:r>
      <w:r>
        <w:t xml:space="preserve"> </w:t>
      </w:r>
      <w:r>
        <w:t xml:space="preserve">Submit to the department an annual criminal background check for the signing authority of record;</w:t>
      </w:r>
    </w:p>
    <w:p>
      <w:pPr>
        <w:pStyle w:val="kar_paragraph"/>
      </w:pPr>
      <w:r>
        <w:t xml:space="preserve">(b)</w:t>
      </w:r>
      <w:r>
        <w:t xml:space="preserve"> </w:t>
      </w:r>
      <w:r>
        <w:t xml:space="preserve">Complete a mandatory, annual program orientation session hosted by the department;</w:t>
      </w:r>
    </w:p>
    <w:p>
      <w:pPr>
        <w:pStyle w:val="kar_paragraph"/>
      </w:pPr>
      <w:r>
        <w:t xml:space="preserve">(c)</w:t>
      </w:r>
      <w:r>
        <w:t xml:space="preserve"> </w:t>
      </w:r>
      <w:r>
        <w:t xml:space="preserve">Pay annual fees in the amount established in 302 KAR 50:060;</w:t>
      </w:r>
    </w:p>
    <w:p>
      <w:pPr>
        <w:pStyle w:val="kar_paragraph"/>
      </w:pPr>
      <w:r>
        <w:t xml:space="preserve">(d)</w:t>
      </w:r>
      <w:r>
        <w:t xml:space="preserve"> </w:t>
      </w:r>
      <w:r>
        <w:t xml:space="preserve">Update all licensed addresses, location IDs, and GPS coordinates with the department; and</w:t>
      </w:r>
    </w:p>
    <w:p>
      <w:pPr>
        <w:pStyle w:val="kar_paragraph"/>
      </w:pPr>
      <w:r>
        <w:t xml:space="preserve">(e)</w:t>
      </w:r>
      <w:r>
        <w:t xml:space="preserve"> </w:t>
      </w:r>
      <w:r>
        <w:t xml:space="preserve">Agree to comply with the policies established in 302 KAR Chapter 50.</w:t>
      </w:r>
    </w:p>
    <w:p>
      <w:pPr>
        <w:pStyle w:val="kar_subsection"/>
      </w:pPr>
      <w:r>
        <w:t xml:space="preserve">(5)</w:t>
      </w:r>
      <w:r>
        <w:t xml:space="preserve"> </w:t>
      </w:r>
      <w:r>
        <w:t xml:space="preserve">A processor/handler license shall remain in force as long as the license holder meets the annual renewal requirements by December 31 of each year.</w:t>
      </w:r>
    </w:p>
    <w:p>
      <w:pPr>
        <w:pStyle w:val="kar_subsection"/>
      </w:pPr>
      <w:r>
        <w:t xml:space="preserve">(6)</w:t>
      </w:r>
      <w:r>
        <w:t xml:space="preserve"> </w:t>
      </w:r>
      <w:r>
        <w:t xml:space="preserve">A processor/handler license may be terminated by the license holder </w:t>
      </w:r>
      <w:r>
        <w:t>[</w:t>
      </w:r>
      <w:r>
        <w:rPr>
          <w:b/>
          <w:strike w:val="true"/>
        </w:rPr>
        <w:t xml:space="preserve">or the department</w:t>
      </w:r>
      <w:r>
        <w:t>]</w:t>
      </w:r>
      <w:r>
        <w:t xml:space="preserve"> upon thirty (30) days prior written notice.</w:t>
      </w:r>
    </w:p>
    <w:p>
      <w:pPr>
        <w:pStyle w:val="kar_subsection"/>
      </w:pPr>
      <w:r>
        <w:t xml:space="preserve">(7)</w:t>
      </w:r>
      <w:r>
        <w:t xml:space="preserve"> </w:t>
      </w:r>
      <w:r>
        <w:t xml:space="preserve">The department shall issue processor/handler's license numbers in accordance with this format: "P_0001" through "P_9999."</w:t>
      </w:r>
    </w:p>
    <w:p>
      <w:pPr>
        <w:pStyle w:val="kar_section"/>
      </w:pPr>
      <w:r>
        <w:t xml:space="preserve">Section 8.</w:t>
      </w:r>
      <w:r>
        <w:t xml:space="preserve"> </w:t>
      </w:r>
      <w:r>
        <w:t xml:space="preserve">Processor or Handler Licensing Fee.</w:t>
      </w:r>
    </w:p>
    <w:p>
      <w:pPr>
        <w:pStyle w:val="kar_subsection"/>
      </w:pPr>
      <w:r>
        <w:t xml:space="preserve">(1)</w:t>
      </w:r>
      <w:r>
        <w:t xml:space="preserve"> </w:t>
      </w:r>
      <w:r>
        <w:t xml:space="preserve">The licensing fee for processing harvested hemp fiber shall be the amount established in 302 KAR 50:060.</w:t>
      </w:r>
    </w:p>
    <w:p>
      <w:pPr>
        <w:pStyle w:val="kar_subsection"/>
      </w:pPr>
      <w:r>
        <w:t xml:space="preserve">(2)</w:t>
      </w:r>
      <w:r>
        <w:t xml:space="preserve"> </w:t>
      </w:r>
      <w:r>
        <w:t xml:space="preserve">The licensing fee for processing harvested hemp grain shall be the amount established in 302 KAR 50:060.</w:t>
      </w:r>
    </w:p>
    <w:p>
      <w:pPr>
        <w:pStyle w:val="kar_subsection"/>
      </w:pPr>
      <w:r>
        <w:t xml:space="preserve">(3)</w:t>
      </w:r>
      <w:r>
        <w:t xml:space="preserve"> </w:t>
      </w:r>
      <w:r>
        <w:t xml:space="preserve">The licensing fee for processing hemp floral material (for example, CBD extraction) shall be the amount established in 302 KAR 50:060.</w:t>
      </w:r>
    </w:p>
    <w:p>
      <w:pPr>
        <w:pStyle w:val="kar_subsection"/>
      </w:pPr>
      <w:r>
        <w:t xml:space="preserve">(4)</w:t>
      </w:r>
      <w:r>
        <w:t xml:space="preserve"> </w:t>
      </w:r>
      <w:r>
        <w:t xml:space="preserve">A licensed processor or handler that processes more than one (1) harvest component (for example, fiber, grain, and floral material) shall pay the licensing fee that is required for each harvested component that is applicable.</w:t>
      </w:r>
    </w:p>
    <w:p>
      <w:pPr>
        <w:pStyle w:val="kar_subsection"/>
      </w:pPr>
      <w:r>
        <w:t xml:space="preserve">(5)</w:t>
      </w:r>
      <w:r>
        <w:t xml:space="preserve"> </w:t>
      </w:r>
      <w:r>
        <w:t xml:space="preserve">A handler that does not engage in processing (for example, a seed cleaner, laboratory or dryer) shall be subject to a licensing fee in the amount established in 302 KAR 50:060.</w:t>
      </w:r>
    </w:p>
    <w:p>
      <w:pPr>
        <w:pStyle w:val="kar_subsection"/>
      </w:pPr>
      <w:r>
        <w:t xml:space="preserve">(6)</w:t>
      </w:r>
      <w:r>
        <w:t xml:space="preserve"> </w:t>
      </w:r>
      <w:r>
        <w:t xml:space="preserve">The licensed processor or handler fee shall be paid annually in full prior to the issuance or renewal of the processor/handler license.</w:t>
      </w:r>
    </w:p>
    <w:p>
      <w:pPr>
        <w:pStyle w:val="kar_section"/>
      </w:pPr>
      <w:r>
        <w:t xml:space="preserve">Section 9.</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w:t>
      </w:r>
    </w:p>
    <w:p>
      <w:pPr>
        <w:pStyle w:val="kar_paragraph"/>
      </w:pPr>
      <w:r>
        <w:t xml:space="preserve">(a)</w:t>
      </w:r>
      <w:r>
        <w:t xml:space="preserve"> </w:t>
      </w:r>
      <w:r>
        <w:t xml:space="preserve">If the variety or strain is listed on the Summary of Varieties List, a pre-approval from the department shall not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shall not infringe on the intellectual property rights of any person and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all applicable Kentucky seed laws (KRS 250.010 through 250.990) and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10.</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w:t>
      </w:r>
      <w:r>
        <w:rPr>
          <w:b/>
          <w:u w:val="single"/>
        </w:rPr>
        <w:t xml:space="preserve">allow</w:t>
      </w:r>
      <w:r>
        <w:t>[</w:t>
      </w:r>
      <w:r>
        <w:rPr>
          <w:b/>
          <w:strike w:val="true"/>
        </w:rPr>
        <w:t xml:space="preserve">permit</w:t>
      </w:r>
      <w:r>
        <w:t>]</w:t>
      </w:r>
      <w:r>
        <w:t xml:space="preserve">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or handler found to have saved seed, propagules, or cuttings, or cultivated seeds, propagules, or cuttings from a cannabis plant of wild, landrace, or unknown origin, without permission from the department shall be subject to suspension or revocation of their license and forfeiture without compensation of their materials.</w:t>
      </w:r>
    </w:p>
    <w:p>
      <w:pPr>
        <w:pStyle w:val="kar_section"/>
      </w:pPr>
      <w:r>
        <w:t xml:space="preserve">Section 11.</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processing, and storage site locations to representatives of the Kentucky State Police, DEA, and other law enforcement agencies whose representatives request licensed site location information, including GPS coordinates.</w:t>
      </w:r>
    </w:p>
    <w:p>
      <w:pPr>
        <w:pStyle w:val="kar_subsection"/>
      </w:pPr>
      <w:r>
        <w:t xml:space="preserve">(2)</w:t>
      </w:r>
      <w:r>
        <w:t xml:space="preserve"> </w:t>
      </w:r>
      <w:r>
        <w:t xml:space="preserve">Licensed processors or handlers shall have no reasonable expectation of privacy with respect to premises where hemp or other cannabis seeds, plants, or materials are located and any premises listed in the processor or handler license.</w:t>
      </w:r>
    </w:p>
    <w:p>
      <w:pPr>
        <w:pStyle w:val="kar_subsection"/>
      </w:pPr>
      <w:r>
        <w:t xml:space="preserve">(3)</w:t>
      </w:r>
      <w:r>
        <w:t xml:space="preserve"> </w:t>
      </w:r>
      <w:r>
        <w:t xml:space="preserve">A licensed processor or handler, whether present or not, shall permit a representative of the department or a law enforcement agency to enter into premises where hemp or other cannabis seeds, plants, or materials are located and any premises listed in the processor or handler license, with or without cause, and with or without advance notice.</w:t>
      </w:r>
    </w:p>
    <w:p>
      <w:pPr>
        <w:pStyle w:val="kar_section"/>
      </w:pPr>
      <w:r>
        <w:t xml:space="preserve">Section 12.</w:t>
      </w:r>
      <w:r>
        <w:t xml:space="preserve"> </w:t>
      </w:r>
      <w:r>
        <w:t xml:space="preserve">Collection and Retention of Cannabis Samples.</w:t>
      </w:r>
    </w:p>
    <w:p>
      <w:pPr>
        <w:pStyle w:val="kar_subsection"/>
      </w:pPr>
      <w:r>
        <w:t xml:space="preserve">(1)</w:t>
      </w:r>
      <w:r>
        <w:t xml:space="preserve"> </w:t>
      </w:r>
      <w:r>
        <w:t xml:space="preserve">The department may collect, test, and retain samples of hemp or other cannabis, and substances derived from hemp or cannabis in the possession of a licensed processor or handler.</w:t>
      </w:r>
    </w:p>
    <w:p>
      <w:pPr>
        <w:pStyle w:val="kar_subsection"/>
      </w:pPr>
      <w:r>
        <w:t xml:space="preserve">(2)</w:t>
      </w:r>
      <w:r>
        <w:t xml:space="preserve"> </w:t>
      </w:r>
      <w:r>
        <w:t xml:space="preserve">All samples collected by the department shall become the property of the department and shall be nonreturnable. Compensation shall not be owed by the department.</w:t>
      </w:r>
    </w:p>
    <w:p>
      <w:pPr>
        <w:pStyle w:val="kar_subsection"/>
      </w:pPr>
      <w:r>
        <w:t xml:space="preserve">(3)</w:t>
      </w:r>
      <w:r>
        <w:t xml:space="preserve"> </w:t>
      </w:r>
      <w:r>
        <w:t xml:space="preserve">The material to be collected for sampling shall be determined by the department inspector.</w:t>
      </w:r>
    </w:p>
    <w:p>
      <w:pPr>
        <w:pStyle w:val="kar_section"/>
      </w:pPr>
      <w:r>
        <w:t xml:space="preserve">Section 13.</w:t>
      </w:r>
      <w:r>
        <w:t xml:space="preserve"> </w:t>
      </w:r>
      <w:r>
        <w:t xml:space="preserve">Restrictions on Sale or Transfer.</w:t>
      </w:r>
    </w:p>
    <w:p>
      <w:pPr>
        <w:pStyle w:val="kar_subsection"/>
      </w:pPr>
      <w:r>
        <w:t xml:space="preserve">(1)</w:t>
      </w:r>
      <w:r>
        <w:t xml:space="preserve"> </w:t>
      </w:r>
      <w:r>
        <w:t xml:space="preserve">A licensed processor or handler shall not sell, transfer, or allow the sale or transfer, of living plants, viable seeds, leaf material, or floral material to </w:t>
      </w:r>
      <w:r>
        <w:rPr>
          <w:u w:val="single"/>
        </w:rPr>
        <w:t xml:space="preserve">or from</w:t>
      </w:r>
      <w:r>
        <w:t xml:space="preserve"> any person in the Commonwealth who does not hold a license issued by the department.</w:t>
      </w:r>
    </w:p>
    <w:p>
      <w:pPr>
        <w:pStyle w:val="kar_subsection"/>
      </w:pPr>
      <w:r>
        <w:t xml:space="preserve">(2)</w:t>
      </w:r>
      <w:r>
        <w:t xml:space="preserve"> </w:t>
      </w:r>
      <w:r>
        <w:t xml:space="preserve">A licensed processor or handler shall not sell, transfer, or allow the sale or transfer, of living plants, viable seeds, leaf material, or floral material to </w:t>
      </w:r>
      <w:r>
        <w:rPr>
          <w:u w:val="single"/>
        </w:rPr>
        <w:t xml:space="preserve">or from</w:t>
      </w:r>
      <w:r>
        <w:t xml:space="preserve"> any person outside the Commonwealth who is not authorized to possess materials under the laws of that jurisdiction.</w:t>
      </w:r>
    </w:p>
    <w:p>
      <w:pPr>
        <w:pStyle w:val="kar_subsection"/>
      </w:pPr>
      <w:r>
        <w:t xml:space="preserve">(3)</w:t>
      </w:r>
      <w:r>
        <w:t xml:space="preserve"> </w:t>
      </w:r>
      <w:r>
        <w:t xml:space="preserve">The department shall permit the sale or transfer of stripped stalks, fiber, dried roots, nonviable seeds, seed oils, cannabinoid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 </w:t>
      </w:r>
      <w:r>
        <w:rPr>
          <w:u w:val="single"/>
        </w:rPr>
        <w:t xml:space="preserve">and is otherwise lawful and compliant with </w:t>
      </w:r>
      <w:r>
        <w:rPr>
          <w:b/>
          <w:u w:val="single"/>
        </w:rPr>
        <w:t xml:space="preserve">302 KAR Chapter 50</w:t>
      </w:r>
      <w:r>
        <w:t>[</w:t>
      </w:r>
      <w:r>
        <w:rPr>
          <w:b/>
          <w:strike w:val="true"/>
          <w:u w:val="single"/>
        </w:rPr>
        <w:t xml:space="preserve">regulations</w:t>
      </w:r>
      <w:r>
        <w:t>]</w:t>
      </w:r>
      <w:r>
        <w:t xml:space="preserve">.</w:t>
      </w:r>
    </w:p>
    <w:p>
      <w:pPr>
        <w:pStyle w:val="kar_subsection"/>
      </w:pPr>
      <w:r>
        <w:t xml:space="preserve">(4)</w:t>
      </w:r>
      <w:r>
        <w:t xml:space="preserve"> </w:t>
      </w:r>
      <w:r>
        <w:t xml:space="preserve">A licensed processor or handler selling, transferring, or allowing the sale or transfer of floral or plant extracts (including CBD), shall conduct and retain testing data reflecting the decarboxylated delta-9</w:t>
      </w:r>
      <w:r>
        <w:rPr>
          <w:u w:val="single"/>
        </w:rPr>
        <w:t xml:space="preserve">-</w:t>
      </w:r>
      <w:r>
        <w:t>[</w:t>
      </w:r>
      <w:r>
        <w:t>]</w:t>
      </w:r>
      <w:r>
        <w:t xml:space="preserve">THC level for at least three (3) years.</w:t>
      </w:r>
    </w:p>
    <w:p>
      <w:pPr>
        <w:pStyle w:val="kar_subsection"/>
      </w:pPr>
      <w:r>
        <w:t xml:space="preserve">(5)</w:t>
      </w:r>
      <w:r>
        <w:t xml:space="preserve"> </w:t>
      </w:r>
      <w:r>
        <w:t xml:space="preserve">A licensed processor or handler shall not sell or transfer floral extracts containing a decarboxylated delta-9</w:t>
      </w:r>
      <w:r>
        <w:rPr>
          <w:u w:val="single"/>
        </w:rPr>
        <w:t xml:space="preserve">-</w:t>
      </w:r>
      <w:r>
        <w:t xml:space="preserve">THC concentration in excess of zero and three-tenths (0.3) percent except that pursuant to KRS 260.8635, a licensed processor, or a person acting as a representative of a licensed processor, may move or transport hemp extract material having a delta-9 tetrahydrocannabinol concentration in excess of three-tenths of one percent (0.3%) from one (1) licensed processing location in the Commonwealth to another licensed processing location in the Commonwealth, if:</w:t>
      </w:r>
    </w:p>
    <w:p>
      <w:pPr>
        <w:pStyle w:val="kar_paragraph"/>
      </w:pPr>
      <w:r>
        <w:t xml:space="preserve">(a)</w:t>
      </w:r>
      <w:r>
        <w:t xml:space="preserve"> </w:t>
      </w:r>
      <w:r>
        <w:t xml:space="preserve">The hemp extract material shall move directly from one (1) licensed processing location to another; and</w:t>
      </w:r>
    </w:p>
    <w:p>
      <w:pPr>
        <w:pStyle w:val="kar_paragraph"/>
      </w:pPr>
      <w:r>
        <w:t xml:space="preserve">(b)</w:t>
      </w:r>
      <w:r>
        <w:t xml:space="preserve"> </w:t>
      </w:r>
      <w:r>
        <w:t xml:space="preserve">The licensed processor shall provide written notice to the department of the planned movement at least twenty-four (24) hours in advance by submitting to the department a completed Hemp Concentrate Transport Notification Form.</w:t>
      </w:r>
    </w:p>
    <w:p>
      <w:pPr>
        <w:pStyle w:val="kar_subsection"/>
      </w:pPr>
      <w:r>
        <w:t xml:space="preserve">(6)</w:t>
      </w:r>
      <w:r>
        <w:t xml:space="preserve"> </w:t>
      </w:r>
      <w:r>
        <w:t xml:space="preserve">A licensed processor or handler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Any person making human-consumable products, or substances that will be used to make human-consumable products, shall be Good Manufacturing Practices-compliant and permitted by the Department of Public Health within the Cabinet for Health and Family Services.</w:t>
      </w:r>
    </w:p>
    <w:p>
      <w:pPr>
        <w:pStyle w:val="kar_subsection"/>
      </w:pPr>
      <w:r>
        <w:t xml:space="preserve">(8)</w:t>
      </w:r>
      <w:r>
        <w:t xml:space="preserve"> </w:t>
      </w:r>
      <w:r>
        <w:t xml:space="preserve">Any person packaging a product prior to sale shall comply with the Uniform Packaging and Labeling Regulations as established in 302 KAR 75:130.</w:t>
      </w:r>
    </w:p>
    <w:p>
      <w:pPr>
        <w:pStyle w:val="kar_subsection"/>
      </w:pPr>
      <w:r>
        <w:rPr>
          <w:u w:val="single"/>
        </w:rPr>
        <w:t xml:space="preserve">(9)</w:t>
      </w:r>
      <w:r>
        <w:t xml:space="preserve"> </w:t>
      </w:r>
      <w:r>
        <w:rPr>
          <w:u w:val="single"/>
        </w:rPr>
        <w:t xml:space="preserve">Any person packaging a hemp-derived cannabinoid product shall comply with 902 KAR 45:190, Hemp-derived cannabinoid products; packaging and labeling requirements.</w:t>
      </w:r>
    </w:p>
    <w:p>
      <w:pPr>
        <w:pStyle w:val="kar_subsection"/>
      </w:pPr>
      <w:r>
        <w:rPr>
          <w:u w:val="single"/>
        </w:rPr>
        <w:t xml:space="preserve">(10)</w:t>
      </w:r>
      <w:r>
        <w:t>[</w:t>
      </w:r>
      <w:r>
        <w:rPr>
          <w:strike w:val="true"/>
        </w:rPr>
        <w:t xml:space="preserve">(9)</w:t>
      </w:r>
      <w:r>
        <w:t>]</w:t>
      </w:r>
      <w:r>
        <w:t xml:space="preserve"> </w:t>
      </w:r>
      <w:r>
        <w:t xml:space="preserve">A licensed processor or handler shall not knowingly permit hemp to be sold to or used by any person in the Commonwealth who is involved in the manufacture of an item named on the prohibited products list established in 302 KAR 50:070.</w:t>
      </w:r>
    </w:p>
    <w:p>
      <w:pPr>
        <w:pStyle w:val="kar_subsection"/>
      </w:pPr>
      <w:r>
        <w:rPr>
          <w:u w:val="single"/>
        </w:rPr>
        <w:t xml:space="preserve">(11)</w:t>
      </w:r>
      <w:r>
        <w:t>[</w:t>
      </w:r>
      <w:r>
        <w:rPr>
          <w:strike w:val="true"/>
        </w:rPr>
        <w:t xml:space="preserve">(10)</w:t>
      </w:r>
      <w:r>
        <w:t>]</w:t>
      </w:r>
      <w:r>
        <w:t xml:space="preserve"> </w:t>
      </w:r>
      <w:r>
        <w:t xml:space="preserve">A person shall not ship, transport, or allow to be shipped or transported, any hemp product with a decarboxylated delta-9-THC concentration in excess of zero and three-tenths (0.3) percent.</w:t>
      </w:r>
    </w:p>
    <w:p>
      <w:pPr>
        <w:pStyle w:val="kar_subsection"/>
      </w:pPr>
      <w:r>
        <w:rPr>
          <w:u w:val="single"/>
        </w:rPr>
        <w:t xml:space="preserve">(12)</w:t>
      </w:r>
      <w:r>
        <w:t xml:space="preserve"> </w:t>
      </w:r>
      <w:r>
        <w:rPr>
          <w:u w:val="single"/>
        </w:rPr>
        <w:t xml:space="preserve">A licensed processor or handler shall only purchase or receive harvested hemp plant material that has been determined compliant and released for sale or transfer by the appropriate hemp regulatory program in the grower's area of jurisdiction.</w:t>
      </w:r>
    </w:p>
    <w:p>
      <w:pPr>
        <w:pStyle w:val="kar_section"/>
      </w:pPr>
      <w:r>
        <w:t xml:space="preserve">Section 14.</w:t>
      </w:r>
      <w:r>
        <w:t xml:space="preserve"> </w:t>
      </w:r>
      <w:r>
        <w:t xml:space="preserve">Other Requirements.</w:t>
      </w:r>
    </w:p>
    <w:p>
      <w:pPr>
        <w:pStyle w:val="kar_subsection"/>
      </w:pPr>
      <w:r>
        <w:t xml:space="preserve">(1)</w:t>
      </w:r>
      <w:r>
        <w:t xml:space="preserve"> </w:t>
      </w:r>
      <w:r>
        <w:t xml:space="preserve">A licensed processor or handler shall not process or store hemp on any site not listed in the processor/handler license.</w:t>
      </w:r>
    </w:p>
    <w:p>
      <w:pPr>
        <w:pStyle w:val="kar_subsection"/>
      </w:pPr>
      <w:r>
        <w:t xml:space="preserve">(2)</w:t>
      </w:r>
      <w:r>
        <w:t xml:space="preserve"> </w:t>
      </w:r>
      <w:r>
        <w:t xml:space="preserve">A person shall not convert a substance that was extracted or derived from hemp or other cannabis into a Schedule I controlled substance.</w:t>
      </w:r>
    </w:p>
    <w:p>
      <w:pPr>
        <w:pStyle w:val="kar_subsection"/>
      </w:pPr>
      <w:r>
        <w:t xml:space="preserve">(3)</w:t>
      </w:r>
      <w:r>
        <w:t xml:space="preserve"> </w:t>
      </w:r>
      <w:r>
        <w:t xml:space="preserve">A license holder shall not make, manufacture, or distribute any of the prohibited products listed in 302 KAR 50:070.</w:t>
      </w:r>
    </w:p>
    <w:p>
      <w:pPr>
        <w:pStyle w:val="kar_subsection"/>
      </w:pPr>
      <w:r>
        <w:t xml:space="preserve">(4)</w:t>
      </w:r>
      <w:r>
        <w:t xml:space="preserve"> </w:t>
      </w:r>
      <w:r>
        <w:t xml:space="preserve">A person shall not possess living hemp or other cannabis plants without a hemp grower license.</w:t>
      </w:r>
    </w:p>
    <w:p>
      <w:pPr>
        <w:pStyle w:val="kar_subsection"/>
      </w:pPr>
      <w:r>
        <w:t xml:space="preserve">(5)</w:t>
      </w:r>
      <w:r>
        <w:t xml:space="preserve"> </w:t>
      </w:r>
      <w:r>
        <w:t xml:space="preserve">A licensed processor or handler shall not allow another person, other than an agent of the licensed processor or handler, to process, handle or store hemp under their license in lieu of obtaining a separate hemp processor/handler license.</w:t>
      </w:r>
    </w:p>
    <w:p>
      <w:pPr>
        <w:pStyle w:val="kar_subsection"/>
      </w:pPr>
      <w:r>
        <w:t xml:space="preserve">(6)</w:t>
      </w:r>
      <w:r>
        <w:t xml:space="preserve"> </w:t>
      </w:r>
      <w:r>
        <w:t xml:space="preserve">Processors using hazardous materials or flammable solvents (for example, ethanol) shall comply with the requirements of the State Fire Marshal.</w:t>
      </w:r>
    </w:p>
    <w:p>
      <w:pPr>
        <w:pStyle w:val="kar_subsection"/>
      </w:pPr>
      <w:r>
        <w:t xml:space="preserve">(7)</w:t>
      </w:r>
      <w:r>
        <w:t xml:space="preserve"> </w:t>
      </w:r>
      <w:r>
        <w:t xml:space="preserve">Any person owning or operating an analytical laboratory offering third-party testing services shall report post-decarboxylated delta-9</w:t>
      </w:r>
      <w:r>
        <w:rPr>
          <w:u w:val="single"/>
        </w:rPr>
        <w:t xml:space="preserve">-</w:t>
      </w:r>
      <w:r>
        <w:t xml:space="preserve">THC on a 100% dry weight basis.</w:t>
      </w:r>
    </w:p>
    <w:p>
      <w:pPr>
        <w:pStyle w:val="kar_subsection"/>
      </w:pPr>
      <w:r>
        <w:t xml:space="preserve">(8)</w:t>
      </w:r>
      <w:r>
        <w:t xml:space="preserve"> </w:t>
      </w:r>
      <w:r>
        <w:t xml:space="preserve">Any person owning or operating an analytical laboratory offering third-party testing services shall participate in the University of Kentucky's Hemp Proficiency Testing Program.</w:t>
      </w:r>
    </w:p>
    <w:p>
      <w:pPr>
        <w:pStyle w:val="kar_section"/>
      </w:pPr>
      <w:r>
        <w:t xml:space="preserve">Section 15.</w:t>
      </w:r>
      <w:r>
        <w:t xml:space="preserve"> </w:t>
      </w:r>
      <w:r>
        <w:t xml:space="preserve">Information Submitted to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The department shall provide this information to law enforcement agencies and other regulatory agencies upon request.</w:t>
      </w:r>
    </w:p>
    <w:p>
      <w:pPr>
        <w:pStyle w:val="kar_section"/>
      </w:pPr>
      <w:r>
        <w:t xml:space="preserve">Section 16.</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processor/handler in writing that the Processor/Handler License has been temporarily suspended if a representative of the department receives information supporting an allegation that a licensed processor/handler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processor/handler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in possession of cannabis with a measured delta-9-THC concentration above zero and three tenths (0.3) percent with a culpable mental state greater than negligence;</w:t>
      </w:r>
    </w:p>
    <w:p>
      <w:pPr>
        <w:pStyle w:val="kar_paragraph"/>
      </w:pPr>
      <w:r>
        <w:t xml:space="preserve">(e)</w:t>
      </w:r>
      <w:r>
        <w:t xml:space="preserve"> </w:t>
      </w:r>
      <w:r>
        <w:t xml:space="preserve">Been found to be growing hemp or cannabis without a hemp grower license with a culpable mental state greater than negligence;</w:t>
      </w:r>
      <w:r>
        <w:t>[</w:t>
      </w:r>
      <w:r>
        <w:rPr>
          <w:b/>
          <w:strike w:val="true"/>
        </w:rPr>
        <w:t xml:space="preserve">or</w:t>
      </w:r>
      <w:r>
        <w:t>]</w:t>
      </w:r>
    </w:p>
    <w:p>
      <w:pPr>
        <w:pStyle w:val="kar_paragraph"/>
      </w:pPr>
      <w:r>
        <w:t xml:space="preserve">(f)</w:t>
      </w:r>
      <w:r>
        <w:t xml:space="preserve"> </w:t>
      </w:r>
      <w:r>
        <w:t xml:space="preserve">Failed to comply with an order from a representative of the department or a law enforcement agency with a culpable mental state greater than negligence</w:t>
      </w:r>
      <w:r>
        <w:rPr>
          <w:b/>
          <w:u w:val="single"/>
        </w:rPr>
        <w:t xml:space="preserve">; or</w:t>
      </w:r>
      <w:r>
        <w:t>[</w:t>
      </w:r>
      <w:r>
        <w:rPr>
          <w:b/>
          <w:strike w:val="true"/>
        </w:rPr>
        <w:t xml:space="preserve">.</w:t>
      </w:r>
      <w:r>
        <w:t>]</w:t>
      </w:r>
    </w:p>
    <w:p>
      <w:pPr>
        <w:pStyle w:val="kar_paragraph"/>
      </w:pPr>
      <w:r>
        <w:rPr>
          <w:u w:val="single"/>
        </w:rPr>
        <w:t xml:space="preserve">(g)</w:t>
      </w:r>
      <w:r>
        <w:t xml:space="preserve"> </w:t>
      </w:r>
      <w:r>
        <w:rPr>
          <w:u w:val="single"/>
        </w:rPr>
        <w:t xml:space="preserve">Been found to be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in any event not later than sixty (60) days following the notification of temporary suspension.</w:t>
      </w:r>
    </w:p>
    <w:p>
      <w:pPr>
        <w:pStyle w:val="kar_subsection"/>
      </w:pPr>
      <w:r>
        <w:t xml:space="preserve">(3)</w:t>
      </w:r>
      <w:r>
        <w:t xml:space="preserve"> </w:t>
      </w:r>
      <w:r>
        <w:t xml:space="preserve">A person whose processor/handler license has been temporarily suspended shall not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processor/handler's premises and perform an inventory of all cannabis, hemp, and hemp substances that are in the licensed processor/handler's possession.</w:t>
      </w:r>
    </w:p>
    <w:p>
      <w:pPr>
        <w:pStyle w:val="kar_section"/>
      </w:pPr>
      <w:r>
        <w:t xml:space="preserve">Section 17.</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processor/handler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processor/handler license has been temporarily suspended shall appear in person at the assigned hearing time. Failure to appear on time shall constitute a waiver of the person's right to present information and arguments against revoking the processor/handler license.</w:t>
      </w:r>
    </w:p>
    <w:p>
      <w:pPr>
        <w:pStyle w:val="kar_subsection"/>
      </w:pPr>
      <w:r>
        <w:t xml:space="preserve">(5)</w:t>
      </w:r>
      <w:r>
        <w:t xml:space="preserve"> </w:t>
      </w:r>
      <w:r>
        <w:t xml:space="preserve">A representative of the department shall </w:t>
      </w:r>
      <w:r>
        <w:rPr>
          <w:b/>
          <w:u w:val="single"/>
        </w:rPr>
        <w:t xml:space="preserve">have</w:t>
      </w:r>
      <w:r>
        <w:t>[</w:t>
      </w:r>
      <w:r>
        <w:rPr>
          <w:b/>
          <w:strike w:val="true"/>
        </w:rPr>
        <w:t xml:space="preserve">be allowed</w:t>
      </w:r>
      <w:r>
        <w:t>]</w:t>
      </w:r>
      <w:r>
        <w:t xml:space="preserve"> an opportunity to present information and arguments for revoking the processor/handler license.</w:t>
      </w:r>
    </w:p>
    <w:p>
      <w:pPr>
        <w:pStyle w:val="kar_subsection"/>
      </w:pPr>
      <w:r>
        <w:t xml:space="preserve">(6)</w:t>
      </w:r>
      <w:r>
        <w:t xml:space="preserve"> </w:t>
      </w:r>
      <w:r>
        <w:t xml:space="preserve">A person whose processor/handler license has been temporarily suspended shall be allowed an opportunity to present information and arguments against revoking the processor/handler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processor or handler has committed any of the acts listed in Section 16(1) of this administrative regulation then the processor/handler license shall be revoked effective immediately.</w:t>
      </w:r>
    </w:p>
    <w:p>
      <w:pPr>
        <w:pStyle w:val="kar_subsection"/>
      </w:pPr>
      <w:r>
        <w:t xml:space="preserve">(9)</w:t>
      </w:r>
      <w:r>
        <w:t xml:space="preserve"> </w:t>
      </w:r>
      <w:r>
        <w:t xml:space="preserve">If a majority of the members of the administrative panel vote against revoking the processor/handler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processor/handler license, then a representative of the department or a law enforcement agency shall have authority to destroy or confiscate all cannabis, hemp, and hemp substances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the processor/handler license with a culpable mental state greater than negligence, to an appropriate law enforcement agency.</w:t>
      </w:r>
    </w:p>
    <w:p>
      <w:pPr>
        <w:pStyle w:val="kar_subsection"/>
      </w:pPr>
      <w:r>
        <w:t xml:space="preserve">(13)</w:t>
      </w:r>
      <w:r>
        <w:t xml:space="preserve"> </w:t>
      </w:r>
      <w:r>
        <w:t xml:space="preserve">A person whose processor/handler license has been revoked shall not be eligible for licensure for a period of five (5) years from the date of the most recent violation.</w:t>
      </w:r>
    </w:p>
    <w:p>
      <w:pPr>
        <w:pStyle w:val="kar_section"/>
      </w:pPr>
      <w:r>
        <w:t xml:space="preserve">Section 18.</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processor or handler license application, then the department shall assess a monetary civil penalty based on the severity of the violation and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Failure to appear on time shall constitute grounds for dismissal of the appeal.</w:t>
      </w:r>
    </w:p>
    <w:p>
      <w:pPr>
        <w:pStyle w:val="kar_subsection"/>
      </w:pPr>
      <w:r>
        <w:t xml:space="preserve">(8)</w:t>
      </w:r>
      <w:r>
        <w:t xml:space="preserve"> </w:t>
      </w:r>
      <w:r>
        <w:t xml:space="preserve">An appellant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19.</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or authorize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w:t>
      </w:r>
    </w:p>
    <w:p>
      <w:pPr>
        <w:pStyle w:val="kar_subsection"/>
      </w:pPr>
      <w:r>
        <w:t xml:space="preserve">(5)</w:t>
      </w:r>
      <w:r>
        <w:t xml:space="preserve"> </w:t>
      </w:r>
      <w:r>
        <w:t xml:space="preserve">If a university applicant's research plan does not include growing hemp, then a Hemp Processor/Handler License shall be issued.</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that is, not intended for commerce.</w:t>
      </w:r>
    </w:p>
    <w:p>
      <w:pPr>
        <w:pStyle w:val="kar_subsection"/>
      </w:pPr>
      <w:r>
        <w:t xml:space="preserve">(8)</w:t>
      </w:r>
      <w:r>
        <w:t xml:space="preserve"> </w:t>
      </w:r>
      <w:r>
        <w:t xml:space="preserve">Sampling and testing of hemp processed or handled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20.</w:t>
      </w:r>
      <w:r>
        <w:t xml:space="preserve"> </w:t>
      </w:r>
      <w:r>
        <w:t xml:space="preserve">Corrective Action Plans for Negligent Violations.</w:t>
      </w:r>
    </w:p>
    <w:p>
      <w:pPr>
        <w:pStyle w:val="kar_subsection"/>
      </w:pPr>
      <w:r>
        <w:t xml:space="preserve">(1)</w:t>
      </w:r>
      <w:r>
        <w:t xml:space="preserve"> </w:t>
      </w:r>
      <w:r>
        <w:t xml:space="preserve">If the department determines that a processor or handler committed a negligent violation of any provision within KRS Chapter 260.850 through 260.869 or 302 KAR Chapter 50, then the department shall devise and implement a corrective action plan for the processor or handler.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processor or handler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processor or handler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processor or handler who commits three (3) </w:t>
      </w:r>
      <w:r>
        <w:rPr>
          <w:b/>
          <w:u w:val="single"/>
        </w:rPr>
        <w:t xml:space="preserve">or more</w:t>
      </w:r>
      <w:r>
        <w:t xml:space="preserve"> negligent violations within a five (5) year period shall have his or her license revoked and be ineligible to obtain a license for a period of five (5) years beginning on the date of the third violation. A violation that occurred prior to January 1, </w:t>
      </w:r>
      <w:r>
        <w:rPr>
          <w:b/>
          <w:u w:val="single"/>
        </w:rPr>
        <w:t xml:space="preserve">2022</w:t>
      </w:r>
      <w:r>
        <w:t>[</w:t>
      </w:r>
      <w:r>
        <w:rPr>
          <w:b/>
          <w:strike w:val="true"/>
        </w:rPr>
        <w:t xml:space="preserve">2021</w:t>
      </w:r>
      <w:r>
        <w:t>]</w:t>
      </w:r>
      <w:r>
        <w:t xml:space="preserve"> shall not count toward the three (3) violations referred to in this subsection.</w:t>
      </w:r>
    </w:p>
    <w:p>
      <w:pPr>
        <w:pStyle w:val="kar_section"/>
      </w:pPr>
      <w:r>
        <w:t xml:space="preserve">Section 21.</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302 KAR 50:021 and this administrative regulation, a person who is found by the department to have violated a requirement of KRS Chapter 260 or 302 KAR Chapter 50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 commander of the Kentucky State Police's Cannabis Suppression Branch.</w:t>
      </w:r>
    </w:p>
    <w:p>
      <w:pPr>
        <w:pStyle w:val="kar_signature"/>
      </w:pPr>
      <w:r>
        <w:t xml:space="preserve">RYAN F. QUARLES, Commissioner</w:t>
      </w:r>
    </w:p>
    <w:p>
      <w:pPr>
        <w:pStyle w:val="kar_approved_by"/>
      </w:pPr>
      <w:r>
        <w:t xml:space="preserve">APPROVED BY AGENCY: February 14, 2022</w:t>
      </w:r>
    </w:p>
    <w:p>
      <w:pPr>
        <w:pStyle w:val="kar_filed"/>
      </w:pPr>
      <w:r>
        <w:t xml:space="preserve">FILED WITH LRC: February 15, 2022 at 11:10 a.m.</w:t>
      </w:r>
    </w:p>
    <w:p>
      <w:pPr>
        <w:pStyle w:val="kar_contact_person"/>
      </w:pPr>
      <w:r>
        <w:t xml:space="preserve">CONTACT PERSON: Clint Quarles, Staff Attorney, Kentucky Department of Agriculture, 107 Corporate Drive, Frankfort, Kentucky 40601, phone 502-782-0284, fax (502) 564-2133,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established the guidelines for participation in the Hemp Program administered by the Kentucky Department of Agriculture.</w:t>
      </w:r>
    </w:p>
    <w:p>
      <w:pPr>
        <w:pStyle w:val="kar_normal"/>
        <w:ind w:left="576"/>
      </w:pPr>
      <w:r>
        <w:t xml:space="preserve">(b) The necessity of this administrative regulation:</w:t>
      </w:r>
    </w:p>
    <w:p>
      <w:pPr>
        <w:pStyle w:val="kar_normal"/>
        <w:ind w:left="720"/>
      </w:pPr>
      <w:r>
        <w:t xml:space="preserve">This regulation is necessary to establish provisions for movement, processing and possession of hemp.</w:t>
      </w:r>
    </w:p>
    <w:p>
      <w:pPr>
        <w:pStyle w:val="kar_normal"/>
        <w:ind w:left="576"/>
      </w:pPr>
      <w:r>
        <w:t xml:space="preserve">(c) How this administrative regulation conforms to the content of the authorizing statutes:</w:t>
      </w:r>
    </w:p>
    <w:p>
      <w:pPr>
        <w:pStyle w:val="kar_normal"/>
        <w:ind w:left="720"/>
      </w:pPr>
      <w:r>
        <w:t xml:space="preserve">KRS 260.850-260.869 requires the Kentucky Department of Agriculture to regulate hemp. This administrative regulation satisfies this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program that has been administered by the KDA since the 2014 growing season. This administrative regulation and creates the rules for processors.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undated items to address current events and federal requirements.</w:t>
      </w:r>
    </w:p>
    <w:p>
      <w:pPr>
        <w:pStyle w:val="kar_normal"/>
        <w:ind w:left="576"/>
      </w:pPr>
      <w:r>
        <w:t xml:space="preserve">(b) The necessity of the amendment to this administrative regulation:</w:t>
      </w:r>
    </w:p>
    <w:p>
      <w:pPr>
        <w:pStyle w:val="kar_normal"/>
        <w:ind w:left="720"/>
      </w:pPr>
      <w:r>
        <w:t xml:space="preserve">This regulation is necessary to establish provisions for growing, movement, processing and possession of industrial hemp by laying out the rules required for the program.</w:t>
      </w:r>
    </w:p>
    <w:p>
      <w:pPr>
        <w:pStyle w:val="kar_normal"/>
        <w:ind w:left="576"/>
      </w:pPr>
      <w:r>
        <w:t xml:space="preserve">(c) How the amendment conforms to the content of the authorizing statutes:</w:t>
      </w:r>
    </w:p>
    <w:p>
      <w:pPr>
        <w:pStyle w:val="kar_normal"/>
        <w:ind w:left="720"/>
      </w:pPr>
      <w:r>
        <w:t xml:space="preserve">KRS 260.850-260.869 requires the Kentucky Department of Agriculture to regulate industrial hemp. This administrative regulation satisfies this mandate by creating easy to understand rules.</w:t>
      </w:r>
    </w:p>
    <w:p>
      <w:pPr>
        <w:pStyle w:val="kar_normal"/>
        <w:ind w:left="576"/>
      </w:pPr>
      <w:r>
        <w:t xml:space="preserve">(d) How the amendment will assist in the effective administration of the statutes:</w:t>
      </w:r>
    </w:p>
    <w:p>
      <w:pPr>
        <w:pStyle w:val="kar_normal"/>
        <w:ind w:left="720"/>
      </w:pPr>
      <w:r>
        <w:t xml:space="preserve">This program that has been administered by the KDA since the 2014 growing season. This administrative regulation and creates the rules for processors.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Agriculture, 970 growers, 12 Universities and 170 processors.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Likely no modification of current actions would be needed, so little to no costs would be incurred.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Expenses for the entire hemp program for 2019 were approximately $1,156,000.</w:t>
      </w:r>
    </w:p>
    <w:p>
      <w:pPr>
        <w:pStyle w:val="kar_normal"/>
        <w:ind w:left="576"/>
      </w:pPr>
      <w:r>
        <w:t xml:space="preserve">(b) On a continuing basis:</w:t>
      </w:r>
    </w:p>
    <w:p>
      <w:pPr>
        <w:pStyle w:val="kar_normal"/>
        <w:ind w:left="720"/>
      </w:pPr>
      <w:r>
        <w:t xml:space="preserve">Market forces will determine participation levels for 2020 and beyond. Ongoing costs will be a function of grower and processor numbers and location modifications.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hemp program is funded by the fees set for in 302 KAR 50:060.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funding are required currently.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filing does not contain fees. The hemp program is funded by the fees set for in 302 KAR 50:060.</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U.S.C. 1639p.</w:t>
      </w:r>
    </w:p>
    <w:p>
      <w:pPr>
        <w:pStyle w:val="kar_normal"/>
        <w:ind w:left="288"/>
      </w:pPr>
      <w:r>
        <w:t xml:space="preserve">(2) State compliance standards.</w:t>
      </w:r>
    </w:p>
    <w:p>
      <w:pPr>
        <w:pStyle w:val="kar_normal"/>
        <w:ind w:left="432"/>
      </w:pPr>
      <w:r>
        <w:t xml:space="preserve">KRS 260.850-260.869</w:t>
      </w:r>
    </w:p>
    <w:p>
      <w:pPr>
        <w:pStyle w:val="kar_normal"/>
        <w:ind w:left="288"/>
      </w:pPr>
      <w:r>
        <w:t xml:space="preserve">(3) Minimum or uniform standards contained in the federal mandate.</w:t>
      </w:r>
    </w:p>
    <w:p>
      <w:pPr>
        <w:pStyle w:val="kar_normal"/>
        <w:ind w:left="432"/>
      </w:pPr>
      <w:r>
        <w:t xml:space="preserve">7 U.S.C. 1639p. establishes requirements for hemp programs. This administrative regulation establishes the requirements for participation in Kentucky.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Agriculture, and any agency that might concern hemp shall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260.682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Income for the entire hemp program for 2021 was approximately $482,000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Even with a fixed fee structure, revenue is almost entire determined by participation. Market forces will dictate revenue to a point the KDA cannot guess with any certainty.</w:t>
      </w:r>
    </w:p>
    <w:p>
      <w:pPr>
        <w:pStyle w:val="kar_normal"/>
        <w:ind w:left="576"/>
      </w:pPr>
      <w:r>
        <w:t xml:space="preserve">(c) How much will it cost to administer this program for the first year?</w:t>
      </w:r>
    </w:p>
    <w:p>
      <w:pPr>
        <w:pStyle w:val="kar_normal"/>
        <w:ind w:left="720"/>
      </w:pPr>
      <w:r>
        <w:t xml:space="preserve">Expenses for the entire hemp program for 2020 were $947,712</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hemp program as a whole, but based on producer participation.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2020=$1,067,000; 2021=$482,000</w:t>
      </w:r>
    </w:p>
    <w:p>
      <w:pPr>
        <w:pStyle w:val="kar_normal"/>
        <w:ind w:left="288"/>
      </w:pPr>
      <w:r>
        <w:t xml:space="preserve">Expenditures (+/-):</w:t>
      </w:r>
      <w:r>
        <w:t xml:space="preserve"> 2020= $947,000; 2021 no estimate yet</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65a4b5e2144935" /><Relationship Type="http://schemas.openxmlformats.org/officeDocument/2006/relationships/settings" Target="/word/settings.xml" Id="Rb6214130910d4c62" /></Relationships>
</file>