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1101ffd74ea406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20:370.</w:t>
      </w:r>
      <w:r>
        <w:t xml:space="preserve"> </w:t>
      </w:r>
      <w:r>
        <w:t xml:space="preserve">Applications for licensure.</w:t>
      </w:r>
    </w:p>
    <w:p>
      <w:pPr>
        <w:pStyle w:val="kar_markup_metadata"/>
      </w:pPr>
      <w:r>
        <w:t xml:space="preserve">RELATES TO: </w:t>
      </w:r>
      <w:r>
        <w:t xml:space="preserve">KRS 314.041, 314.042, 314.051, 314.071, 314.091, 314.103, 314.475</w:t>
      </w:r>
    </w:p>
    <w:p>
      <w:pPr>
        <w:pStyle w:val="kar_markup_metadata"/>
      </w:pPr>
      <w:r>
        <w:t xml:space="preserve">STATUTORY AUTHORITY: </w:t>
      </w:r>
      <w:r>
        <w:t xml:space="preserve">KRS 314.041, 314.042, 314.051, 314.071, 314.131(1)</w:t>
      </w:r>
    </w:p>
    <w:p>
      <w:pPr>
        <w:pStyle w:val="kar_markup_metadata"/>
      </w:pPr>
      <w:r>
        <w:t xml:space="preserve">CERTIFICATION STATEMENT: </w:t>
      </w:r>
    </w:p>
    <w:p>
      <w:pPr>
        <w:pStyle w:val="kar_markup_metadata"/>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rPr>
          <w:u w:val="single"/>
        </w:rPr>
        <w:t xml:space="preserve">For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six (6) months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1/2016, Kentucky Board of Nursing;</w:t>
      </w:r>
    </w:p>
    <w:p>
      <w:pPr>
        <w:pStyle w:val="kar_paragraph"/>
      </w:pPr>
      <w:r>
        <w:t xml:space="preserve">(b)</w:t>
      </w:r>
      <w:r>
        <w:t xml:space="preserve"> </w:t>
      </w:r>
      <w:r>
        <w:t xml:space="preserve">"Annual Licensure Renewal Application: RN or LPN", </w:t>
      </w:r>
      <w:r>
        <w:rPr>
          <w:u w:val="single"/>
        </w:rPr>
        <w:t xml:space="preserve">02/2022</w:t>
      </w:r>
      <w:r>
        <w:t>[</w:t>
      </w:r>
      <w:r>
        <w:rPr>
          <w:strike w:val="true"/>
        </w:rPr>
        <w:t xml:space="preserve">02/2021</w:t>
      </w:r>
      <w:r>
        <w:t>]</w:t>
      </w:r>
      <w:r>
        <w:t xml:space="preserve">, Kentucky Board of Nursing;</w:t>
      </w:r>
    </w:p>
    <w:p>
      <w:pPr>
        <w:pStyle w:val="kar_paragraph"/>
      </w:pPr>
      <w:r>
        <w:t xml:space="preserve">(c)</w:t>
      </w:r>
      <w:r>
        <w:t xml:space="preserve"> </w:t>
      </w:r>
      <w:r>
        <w:t xml:space="preserve">"Application for Licensure as an Advanced Practice Registered Nurse", 1/2016, Kentucky Board of Nursing;</w:t>
      </w:r>
    </w:p>
    <w:p>
      <w:pPr>
        <w:pStyle w:val="kar_paragraph"/>
      </w:pPr>
      <w:r>
        <w:t xml:space="preserve">(d)</w:t>
      </w:r>
      <w:r>
        <w:t xml:space="preserve"> </w:t>
      </w:r>
      <w:r>
        <w:t xml:space="preserve">"Annual Licensure Renewal Application: RN and APRN", </w:t>
      </w:r>
      <w:r>
        <w:rPr>
          <w:u w:val="single"/>
        </w:rPr>
        <w:t xml:space="preserve">02/2022</w:t>
      </w:r>
      <w:r>
        <w:t>[</w:t>
      </w:r>
      <w:r>
        <w:rPr>
          <w:strike w:val="true"/>
        </w:rPr>
        <w:t xml:space="preserve">02/2021</w:t>
      </w:r>
      <w:r>
        <w:t>]</w:t>
      </w:r>
      <w:r>
        <w:t xml:space="preserve">, Kentucky Board of Nursing;</w:t>
      </w:r>
    </w:p>
    <w:p>
      <w:pPr>
        <w:pStyle w:val="kar_paragraph"/>
      </w:pPr>
      <w:r>
        <w:t xml:space="preserve">(e)</w:t>
      </w:r>
      <w:r>
        <w:t xml:space="preserve"> </w:t>
      </w:r>
      <w:r>
        <w:t xml:space="preserve">"Application for RN and APRN Licensure", 1/2016, Kentucky Board of Nursing;</w:t>
      </w:r>
    </w:p>
    <w:p>
      <w:pPr>
        <w:pStyle w:val="kar_paragraph"/>
      </w:pPr>
      <w:r>
        <w:t xml:space="preserve">(f)</w:t>
      </w:r>
      <w:r>
        <w:t xml:space="preserve"> </w:t>
      </w:r>
      <w:r>
        <w:t xml:space="preserve">"Application for Retired Status", 8/2004, Kentucky Board of Nursing;</w:t>
      </w:r>
    </w:p>
    <w:p>
      <w:pPr>
        <w:pStyle w:val="kar_paragraph"/>
      </w:pPr>
      <w:r>
        <w:t xml:space="preserve">(g)</w:t>
      </w:r>
      <w:r>
        <w:t xml:space="preserve"> </w:t>
      </w:r>
      <w:r>
        <w:t xml:space="preserve">"Annual Licensure Renewal Application: APRN with RN Compact License (not Kentucky)", </w:t>
      </w:r>
      <w:r>
        <w:rPr>
          <w:u w:val="single"/>
        </w:rPr>
        <w:t xml:space="preserve">02/2022</w:t>
      </w:r>
      <w:r>
        <w:t>[</w:t>
      </w:r>
      <w:r>
        <w:rPr>
          <w:strike w:val="true"/>
        </w:rPr>
        <w:t xml:space="preserve">02/2021</w:t>
      </w:r>
      <w:r>
        <w:t>]</w:t>
      </w:r>
      <w:r>
        <w:t xml:space="preserve">, Kentucky Board of Nursing;</w:t>
      </w:r>
    </w:p>
    <w:p>
      <w:pPr>
        <w:pStyle w:val="kar_paragraph"/>
      </w:pPr>
      <w:r>
        <w:t xml:space="preserve">(h)</w:t>
      </w:r>
      <w:r>
        <w:t xml:space="preserve"> </w:t>
      </w:r>
      <w:r>
        <w:t xml:space="preserve">"Annual Licensure Renewal Application, APRN with Kentucky RN License", </w:t>
      </w:r>
      <w:r>
        <w:rPr>
          <w:u w:val="single"/>
        </w:rPr>
        <w:t xml:space="preserve">02/2022</w:t>
      </w:r>
      <w:r>
        <w:t>[</w:t>
      </w:r>
      <w:r>
        <w:rPr>
          <w:strike w:val="true"/>
        </w:rPr>
        <w:t xml:space="preserve">02/2021</w:t>
      </w:r>
      <w:r>
        <w:t>]</w:t>
      </w:r>
      <w:r>
        <w:t xml:space="preserve">, Kentucky Board of Nursing; and</w:t>
      </w:r>
    </w:p>
    <w:p>
      <w:pPr>
        <w:pStyle w:val="kar_paragraph"/>
      </w:pPr>
      <w:r>
        <w:t xml:space="preserve">(i)</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https://kbn.ky.gov/conpro/Pages/Laws-and-Regulations.aspx.</w:t>
      </w:r>
      <w:r>
        <w:t>[</w:t>
      </w:r>
      <w:r>
        <w:rPr>
          <w:strike w:val="true"/>
        </w:rPr>
        <w:t xml:space="preserve">https://kbn.ky.gov/legalopinions/Pages/laws.aspx.</w:t>
      </w:r>
      <w:r>
        <w:t>]</w:t>
      </w:r>
    </w:p>
    <w:p>
      <w:pPr>
        <w:pStyle w:val="kar_signature"/>
      </w:pPr>
      <w:r>
        <w:t xml:space="preserve">JESSICA WILSON, President</w:t>
      </w:r>
    </w:p>
    <w:p>
      <w:pPr>
        <w:pStyle w:val="kar_approved_by"/>
      </w:pPr>
      <w:r>
        <w:t xml:space="preserve">APPROVED BY AGENCY: February 17, 2022</w:t>
      </w:r>
    </w:p>
    <w:p>
      <w:pPr>
        <w:pStyle w:val="kar_filed"/>
      </w:pPr>
      <w:r>
        <w:t xml:space="preserve">FILED WITH LRC: March 9, 2022 at 9:15 a.m.</w:t>
      </w:r>
    </w:p>
    <w:p>
      <w:pPr>
        <w:pStyle w:val="kar_comment_period"/>
      </w:pPr>
      <w:r>
        <w:t xml:space="preserve">PUBLIC HEARING AND PUBLIC COMMENT PERIOD: A public hearing on this administrative regulation shall be held on Monday, May 23, 2022, at 10:00 a.m. (EDT) in the office of the Kentucky Board of Nursing, 312 Whittington Parkway, Suite 300, Louisville, Kentucky. Individuals interested in being heard at this hearing shall notify this agency in writing by Monday, May 16, 2022,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end of day (11:59 p.m. EDT) Tuesday, May 31, 2022.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phone (502) 338-2851, email Jeffrey.Prather@ky.gov.</w:t>
      </w:r>
    </w:p>
    <w:p>
      <w:pPr>
        <w:pStyle w:val="kar_form_name"/>
      </w:pPr>
      <w:r>
        <w:t xml:space="preserve">REGULATORY IMPACT ANALYSIS AND TIERING STATEMENT</w:t>
      </w:r>
    </w:p>
    <w:p>
      <w:pPr>
        <w:pStyle w:val="kar_normal"/>
        <w:ind w:left="0"/>
      </w:pPr>
      <w:r>
        <w:t xml:space="preserve">Contact Person:</w:t>
      </w:r>
      <w:r>
        <w:t xml:space="preserve"> Jeffrey R.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incorporates the various application forms and sets some requirements.</w:t>
      </w:r>
    </w:p>
    <w:p>
      <w:pPr>
        <w:pStyle w:val="kar_normal"/>
        <w:ind w:left="576"/>
      </w:pPr>
      <w:r>
        <w:t xml:space="preserve">(b) The necessity of this administrative regulation:</w:t>
      </w:r>
    </w:p>
    <w:p>
      <w:pPr>
        <w:pStyle w:val="kar_normal"/>
        <w:ind w:left="720"/>
      </w:pPr>
      <w:r>
        <w:t xml:space="preserve">This administrative regulation is necessary because of the licensure provisions for KRS Chapter 314.</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incorporating the various forms and setting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providing for the appropriate application forms and data.</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changes are to license renewal application forms. These changes provide for licensees to complete a Workforce Data Survey as part of their renewal applications.</w:t>
      </w:r>
    </w:p>
    <w:p>
      <w:pPr>
        <w:pStyle w:val="kar_normal"/>
        <w:ind w:left="576"/>
      </w:pPr>
      <w:r>
        <w:t xml:space="preserve">(b) The necessity of the amendment to this administrative regulation:</w:t>
      </w:r>
    </w:p>
    <w:p>
      <w:pPr>
        <w:pStyle w:val="kar_normal"/>
        <w:ind w:left="720"/>
      </w:pPr>
      <w:r>
        <w:t xml:space="preserve">Amendment is needed to obtain valid data to track the nursing workforce in Kentucky.</w:t>
      </w:r>
    </w:p>
    <w:p>
      <w:pPr>
        <w:pStyle w:val="kar_normal"/>
        <w:ind w:left="576"/>
      </w:pPr>
      <w:r>
        <w:t xml:space="preserve">(c) How the amendment conforms to the content of the authorizing statutes:</w:t>
      </w:r>
    </w:p>
    <w:p>
      <w:pPr>
        <w:pStyle w:val="kar_normal"/>
        <w:ind w:left="720"/>
      </w:pPr>
      <w:r>
        <w:t xml:space="preserve">By requiring workforce data.</w:t>
      </w:r>
    </w:p>
    <w:p>
      <w:pPr>
        <w:pStyle w:val="kar_normal"/>
        <w:ind w:left="576"/>
      </w:pPr>
      <w:r>
        <w:t xml:space="preserve">(d) How the amendment will assist in the effective administration of the statutes:</w:t>
      </w:r>
    </w:p>
    <w:p>
      <w:pPr>
        <w:pStyle w:val="kar_normal"/>
        <w:ind w:left="720"/>
      </w:pPr>
      <w:r>
        <w:t xml:space="preserve">By providing statistically relevant information for tracking the nursing workforce in Kentucky.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licensed nurses, approximately 90,000.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necessary until renewal. During renewal nurses will need to provide workforce data as part of their applications.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cost.</w:t>
      </w:r>
    </w:p>
    <w:p>
      <w:pPr>
        <w:pStyle w:val="kar_normal"/>
        <w:ind w:left="576"/>
      </w:pPr>
      <w:r>
        <w:t xml:space="preserve">(c) As a result of compliance, what benefits will accrue to the entities identified in question (3):</w:t>
      </w:r>
    </w:p>
    <w:p>
      <w:pPr>
        <w:pStyle w:val="kar_normal"/>
        <w:ind w:left="720"/>
      </w:pPr>
      <w:r>
        <w:t xml:space="preserve">The Board of Nursing will be able to see where there may be staffing deficiencies in the nursing workforce.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needed.</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It does not.</w:t>
      </w:r>
    </w:p>
    <w:p>
      <w:pPr>
        <w:pStyle w:val="kar_normal"/>
        <w:ind w:left="288"/>
      </w:pPr>
      <w:r>
        <w:t xml:space="preserve">(9) TIERING: Is tiering applied?</w:t>
      </w:r>
    </w:p>
    <w:p>
      <w:pPr>
        <w:pStyle w:val="kar_normal"/>
        <w:ind w:left="432"/>
      </w:pPr>
      <w:r>
        <w:t xml:space="preserve">Tiering was not applied as the changes apply to all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Nursing.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314.131.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w:t>
      </w:r>
    </w:p>
    <w:p>
      <w:pPr>
        <w:pStyle w:val="kar_normal"/>
        <w:ind w:left="576"/>
      </w:pPr>
      <w:r>
        <w:t xml:space="preserve">(d) How much will it cost to administer this program for subsequent years?</w:t>
      </w:r>
    </w:p>
    <w:p>
      <w:pPr>
        <w:pStyle w:val="kar_normal"/>
        <w:ind w:left="720"/>
      </w:pPr>
      <w:r>
        <w:t xml:space="preserve">No additional cost.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7adbc4d6254abf" /><Relationship Type="http://schemas.openxmlformats.org/officeDocument/2006/relationships/settings" Target="/word/settings.xml" Id="Rdf931d43b5634e8b" /></Relationships>
</file>