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c345ab1e2f4b65"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(Amended at ARRS Committee)</w:t>
      </w:r>
    </w:p>
    <w:p>
      <w:pPr>
        <w:pStyle w:val="kar_citation"/>
      </w:pPr>
      <w:r>
        <w:t>401 KAR 51:010.</w:t>
      </w:r>
      <w:r>
        <w:t xml:space="preserve"> </w:t>
      </w:r>
      <w:r>
        <w:t xml:space="preserve">Attainment status designations.</w:t>
      </w:r>
    </w:p>
    <w:p>
      <w:pPr>
        <w:pStyle w:val="kar_markup_metadata"/>
      </w:pPr>
      <w:r>
        <w:t xml:space="preserve">RELATES TO: </w:t>
      </w:r>
      <w:r>
        <w:t xml:space="preserve">KRS 224.20-100, 224.20-110, 224.20-120, 40 C.F.R. 50, 51, 52, 53, 58, 75, 81.318, 42 U.S.C. 7401-7671q</w:t>
      </w:r>
    </w:p>
    <w:p>
      <w:pPr>
        <w:pStyle w:val="kar_markup_metadata"/>
      </w:pPr>
      <w:r>
        <w:t xml:space="preserve">STATUTORY AUTHORITY: </w:t>
      </w:r>
      <w:r>
        <w:t xml:space="preserve">KRS 224.10-100(5), 224.20-110, 42 U.S.C. 7407</w:t>
      </w:r>
    </w:p>
    <w:p>
      <w:pPr>
        <w:pStyle w:val="kar_markup_metadata"/>
      </w:pPr>
      <w:r>
        <w:t xml:space="preserve">CERTIFICATION STATEMENT: </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w:t>
      </w:r>
      <w:r>
        <w:rPr>
          <w:b/>
          <w:i/>
          <w:u w:val="single"/>
        </w:rPr>
        <w:t xml:space="preserve">establishes the designation</w:t>
      </w:r>
      <w:r>
        <w:t>[</w:t>
      </w:r>
      <w:r>
        <w:rPr>
          <w:b/>
          <w:i/>
          <w:strike w:val="true"/>
        </w:rPr>
        <w:t xml:space="preserve">designates the</w:t>
      </w:r>
      <w:r>
        <w:t>]</w:t>
      </w:r>
      <w:r>
        <w:t xml:space="preserve"> status of all areas of the Commonwealth of Kentucky with regard to attainment of the ambient air quality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"Rest of state" means the remainder of the state has been designated and identified on a county by county basis.</w:t>
      </w:r>
    </w:p>
    <w:p>
      <w:pPr>
        <w:pStyle w:val="kar_subsection"/>
      </w:pPr>
      <w:r>
        <w:t xml:space="preserve">(2)</w:t>
      </w:r>
      <w:r>
        <w:t xml:space="preserve"> </w:t>
      </w:r>
      <w:r>
        <w:t xml:space="preserve">"Road" means a Kentucky route, a county road, a lane, or a U.S. route, highway, or interstate.</w:t>
      </w:r>
    </w:p>
    <w:p>
      <w:pPr>
        <w:pStyle w:val="kar_subsection"/>
      </w:pPr>
      <w:r>
        <w:t xml:space="preserve">(3)</w:t>
      </w:r>
      <w:r>
        <w:t xml:space="preserve"> </w:t>
      </w:r>
      <w:r>
        <w:t xml:space="preserve">"Statewide" means the entire state has been designated on a county by county basis.</w:t>
      </w:r>
    </w:p>
    <w:p>
      <w:pPr>
        <w:pStyle w:val="kar_section"/>
      </w:pPr>
      <w:r>
        <w:t xml:space="preserve">Section 2.</w:t>
      </w:r>
      <w:r>
        <w:t xml:space="preserve"> </w:t>
      </w:r>
      <w:r>
        <w:t xml:space="preserve">Attainment Status Designations.</w:t>
      </w:r>
    </w:p>
    <w:p>
      <w:pPr>
        <w:pStyle w:val="kar_subsection"/>
      </w:pPr>
      <w:r>
        <w:t xml:space="preserve">(1)</w:t>
      </w:r>
      <w:r>
        <w:t xml:space="preserve"> </w:t>
      </w:r>
      <w:r>
        <w:t xml:space="preserve">The attainment status of areas of the Commonwealth of Kentucky with respect to the ambient air quality standards for carbon monoxide, lead, nitrogen oxides, ozone, particulate matter, and sulfur dioxide </w:t>
      </w:r>
      <w:r>
        <w:rPr>
          <w:b/>
          <w:i/>
          <w:u w:val="single"/>
        </w:rPr>
        <w:t xml:space="preserve">shall be as</w:t>
      </w:r>
      <w:r>
        <w:t>[</w:t>
      </w:r>
      <w:r>
        <w:rPr>
          <w:b/>
          <w:i/>
          <w:strike w:val="true"/>
        </w:rPr>
        <w:t xml:space="preserve">is</w:t>
      </w:r>
      <w:r>
        <w:t>]</w:t>
      </w:r>
      <w:r>
        <w:t xml:space="preserve"> listed in Sections 4 through 10 of this administrative regulation.</w:t>
      </w:r>
    </w:p>
    <w:p>
      <w:pPr>
        <w:pStyle w:val="kar_subsection"/>
      </w:pPr>
      <w:r>
        <w:t xml:space="preserve">(2)</w:t>
      </w:r>
      <w:r>
        <w:t xml:space="preserve"> </w:t>
      </w:r>
      <w:r>
        <w:t xml:space="preserve">Within sixty (60) days of revision by the U.S. Environmental Protection Agency (U.S. EPA) of a national ambient air quality standard, the cabinet shall review applicable data and submit to the U.S. EPA a revision to the attainment - nonattainment list pursuant to 42 U.S.C. 7407(d)(1).</w:t>
      </w:r>
    </w:p>
    <w:p>
      <w:pPr>
        <w:pStyle w:val="kar_subsection"/>
      </w:pPr>
      <w:r>
        <w:t xml:space="preserve">(3)</w:t>
      </w:r>
      <w:r>
        <w:t xml:space="preserve"> </w:t>
      </w:r>
      <w:r>
        <w:t xml:space="preserve">A road, junction, or intersection of two (2) or more roads</w:t>
      </w:r>
      <w:r>
        <w:t>[</w:t>
      </w:r>
      <w:r>
        <w:rPr>
          <w:b/>
          <w:i/>
          <w:strike w:val="true"/>
        </w:rPr>
        <w:t xml:space="preserve"> as used in Section 7 of this administrative regulation</w:t>
      </w:r>
      <w:r>
        <w:t>]</w:t>
      </w:r>
      <w:r>
        <w:t xml:space="preserve"> that </w:t>
      </w:r>
      <w:r>
        <w:rPr>
          <w:b/>
          <w:i/>
          <w:u w:val="single"/>
        </w:rPr>
        <w:t xml:space="preserve">delineates</w:t>
      </w:r>
      <w:r>
        <w:t>[</w:t>
      </w:r>
      <w:r>
        <w:rPr>
          <w:b/>
          <w:i/>
          <w:strike w:val="true"/>
        </w:rPr>
        <w:t xml:space="preserve">defines</w:t>
      </w:r>
      <w:r>
        <w:t>]</w:t>
      </w:r>
      <w:r>
        <w:t xml:space="preserve"> a nonattainment boundary for an area that is a portion of a county designated as nonattainment for ozone for any classification except marginal</w:t>
      </w:r>
      <w:r>
        <w:rPr>
          <w:b/>
          <w:i/>
          <w:u w:val="single"/>
        </w:rPr>
        <w:t xml:space="preserve">,</w:t>
      </w:r>
      <w:r>
        <w:t xml:space="preserve"> shall include as nonattainment an area extending 750 feet from the center of the road, junction, or intersection.</w:t>
      </w:r>
    </w:p>
    <w:p>
      <w:pPr>
        <w:pStyle w:val="kar_section"/>
      </w:pPr>
      <w:r>
        <w:t xml:space="preserve">Section 3.</w:t>
      </w:r>
      <w:r>
        <w:t xml:space="preserve"> </w:t>
      </w:r>
      <w:r>
        <w:t xml:space="preserve">Attainment Timetable. Primary and secondary ambient air quality standards shall be attained as expeditiously as practicable.</w:t>
      </w:r>
    </w:p>
    <w:p>
      <w:pPr>
        <w:pStyle w:val="kar_section"/>
      </w:pPr>
      <w:r>
        <w:t xml:space="preserve">Section 4.</w:t>
      </w:r>
      <w:r>
        <w:t xml:space="preserve"> </w:t>
      </w:r>
      <w:r>
        <w:t xml:space="preserve">Attainment Status Designations for Carbon Monoxide (CO). 1971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5.</w:t>
      </w:r>
      <w:r>
        <w:t xml:space="preserve"> </w:t>
      </w:r>
      <w:r>
        <w:t xml:space="preserve">Attainment Status Designations for Lead (Pb). 2008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6.</w:t>
      </w:r>
      <w:r>
        <w:t xml:space="preserve"> </w:t>
      </w:r>
      <w:r>
        <w:t xml:space="preserve">Attainment Status Designations for Nitrogen Oxides (NO</w:t>
      </w:r>
      <w:r>
        <w:rPr>
          <w:vertAlign w:val="subscript"/>
        </w:rPr>
        <w:t xml:space="preserve">2</w:t>
      </w:r>
      <w:r>
        <w:t xml:space="preserve">).</w:t>
      </w:r>
    </w:p>
    <w:p>
      <w:pPr>
        <w:pStyle w:val="kar_subsection"/>
      </w:pPr>
      <w:r>
        <w:t xml:space="preserve">(1)</w:t>
      </w:r>
      <w:r>
        <w:t xml:space="preserve"> </w:t>
      </w:r>
      <w:r>
        <w:t xml:space="preserve">1971 Annual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Cannot Be Classified or Better Than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One (1) Hour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7.</w:t>
      </w:r>
      <w:r>
        <w:t xml:space="preserve"> </w:t>
      </w:r>
      <w:r>
        <w:t xml:space="preserve">Attainment Status Designations for Ozone (O</w:t>
      </w:r>
      <w:r>
        <w:rPr>
          <w:vertAlign w:val="subscript"/>
        </w:rPr>
        <w:t xml:space="preserve">3</w:t>
      </w:r>
      <w:r>
        <w:t xml:space="preserve">).</w:t>
      </w:r>
    </w:p>
    <w:p>
      <w:pPr>
        <w:pStyle w:val="kar_subsection"/>
      </w:pPr>
      <w:r>
        <w:t xml:space="preserve">(1)</w:t>
      </w:r>
      <w:r>
        <w:t xml:space="preserve"> </w:t>
      </w:r>
      <w:r>
        <w:t xml:space="preserve">The 1971 One (1) Hour Standard was revoked effective June 15, 2005, for all areas in the Commonwealth of Kentucky. The Cincinnati-Hamilton, Edmonson County, Huntington-Ashland, Lexington-Fayette, Louisville, Owensboro, and Paducah areas shall be considered maintenance areas for the one (1) hour national ambient air quality standards for the purposes of 40 C.F.R. Part 51, Subpart X.</w:t>
      </w:r>
    </w:p>
    <w:p>
      <w:pPr>
        <w:pStyle w:val="kar_subsection"/>
      </w:pPr>
      <w:r>
        <w:t xml:space="preserve">(2)</w:t>
      </w:r>
      <w:r>
        <w:t xml:space="preserve"> </w:t>
      </w:r>
      <w:r>
        <w:t xml:space="preserve">1997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Christian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Oldham County</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(3)</w:t>
      </w:r>
      <w:r>
        <w:t xml:space="preserve"> </w:t>
      </w:r>
      <w:r>
        <w:t xml:space="preserve">2008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 (part)</w:t>
            </w:r>
            <w:r>
              <w:t xml:space="preserve">2000 Census tracts: 701, 702, 703.01, 703.04, 703.05, 703.06, 703.07, 703.08, 703.09, 704.01, 704.02, 705.01, 705.02, 706.03</w:t>
            </w:r>
          </w:p>
        </w:tc>
        <w:tc>
          <w:tcPr/>
          <w:p>
            <w:pPr>
              <w:pStyle w:val="kar_table_cell"/>
            </w:pPr>
            <w:r>
              <w:t xml:space="preserve">Attainment</w:t>
            </w:r>
            <w:r>
              <w:rPr>
                <w:vertAlign w:val="superscript"/>
              </w:rPr>
              <w:t xml:space="preserve">(1)</w:t>
            </w:r>
          </w:p>
        </w:tc>
      </w:tr>
      <w:tr>
        <w:tc>
          <w:tcPr/>
          <w:p>
            <w:pPr>
              <w:pStyle w:val="kar_table_cell"/>
            </w:pPr>
            <w:r>
              <w:t xml:space="preserve">Campbell County (part)</w:t>
            </w:r>
            <w:r>
              <w:t xml:space="preserve">2000 Census tracts: 501, 502, 503, 504, 505, 506, 511.01, 511.02, 512, 513, 519.01, 519.03, 519.04, 521, 522, 523.01, 523.02, 524, 525, 526, 528, 529, 530, 531</w:t>
            </w:r>
          </w:p>
        </w:tc>
        <w:tc>
          <w:tcPr/>
          <w:p>
            <w:pPr>
              <w:pStyle w:val="kar_table_cell"/>
            </w:pPr>
            <w:r>
              <w:t xml:space="preserve">Attainment</w:t>
            </w:r>
            <w:r>
              <w:rPr>
                <w:vertAlign w:val="superscript"/>
              </w:rPr>
              <w:t xml:space="preserve">(1)</w:t>
            </w:r>
          </w:p>
        </w:tc>
      </w:tr>
      <w:tr>
        <w:tc>
          <w:tcPr/>
          <w:p>
            <w:pPr>
              <w:pStyle w:val="kar_table_cell"/>
            </w:pPr>
            <w:r>
              <w:t xml:space="preserve">Kenton County (part)</w:t>
            </w:r>
            <w:r>
              <w:t xml:space="preserve">2000 Census tracts: 603, 607, 609, 610, 611, 612, 613, 614, 616, 636.03, 636.04, 636.05, 636.06, 638, 640, 641, 642, 643, 644, 645, 646, 647, 648, 649, 650, 651, 652, 653, 654, 655.01, 655.02, 656, 657, 658, 659, 668, 669, 670, 671</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w:t>
            </w:r>
            <w:r>
              <w:t xml:space="preserv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(4)</w:t>
      </w:r>
      <w:r>
        <w:t xml:space="preserve"> </w:t>
      </w:r>
      <w:r>
        <w:t xml:space="preserve">2015 Eight (8) Hour Primary and Secondary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Designation Type</w:t>
            </w:r>
          </w:p>
        </w:tc>
        <w:tc>
          <w:tcPr/>
          <w:p>
            <w:pPr>
              <w:pStyle w:val="kar_table_cell"/>
            </w:pPr>
            <w:r>
              <w:t xml:space="preserve">Classification</w:t>
            </w:r>
          </w:p>
        </w:tc>
      </w:tr>
      <w:tr>
        <w:tc>
          <w:tcPr/>
          <w:p>
            <w:pPr>
              <w:pStyle w:val="kar_table_cell"/>
            </w:pPr>
            <w:r>
              <w:t xml:space="preserve">Boone County (part)</w:t>
            </w:r>
            <w:r>
              <w:t xml:space="preserve">The entire county except for 2010 U.S. Census Tracts 706.01 and 706.04</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Bullitt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Campbell County (part)</w:t>
            </w:r>
            <w:r>
              <w:t xml:space="preserve">The entire county except for 2010 U.S. Census Tracts 520.01 and 520.02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Jefferson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Kenton County (part)</w:t>
            </w:r>
            <w:r>
              <w:t xml:space="preserve">The entire county except for 2010 U.S. Census Tracts 637.01 and 637.02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Oldham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Rest of state</w:t>
            </w:r>
          </w:p>
        </w:tc>
        <w:tc>
          <w:tcPr/>
          <w:p>
            <w:pPr>
              <w:pStyle w:val="kar_table_cell"/>
            </w:pPr>
            <w:r>
              <w:t xml:space="preserve">Attainment/Unclassifiable</w:t>
            </w:r>
          </w:p>
        </w:tc>
        <w:tc>
          <w:tcPr/>
          <w:p>
            <w:pPr>
              <w:pStyle w:val="kar_table_cell"/>
            </w:pPr>
            <w:r>
              <w:t xml:space="preserve"> </w:t>
            </w:r>
          </w:p>
        </w:tc>
      </w:tr>
    </w:tbl>
    <w:p>
      <w:pPr>
        <w:pStyle w:val="kar_section"/>
      </w:pPr>
      <w:r>
        <w:t xml:space="preserve">Section 8.</w:t>
      </w:r>
      <w:r>
        <w:t xml:space="preserve"> </w:t>
      </w:r>
      <w:r>
        <w:t xml:space="preserve">Attainment Status Designations for PM</w:t>
      </w:r>
      <w:r>
        <w:rPr>
          <w:vertAlign w:val="subscript"/>
        </w:rPr>
        <w:t xml:space="preserve">2.5</w:t>
      </w:r>
      <w:r>
        <w:t xml:space="preserve">.</w:t>
      </w:r>
    </w:p>
    <w:p>
      <w:pPr>
        <w:pStyle w:val="kar_subsection"/>
      </w:pPr>
      <w:r>
        <w:t xml:space="preserve">(1)</w:t>
      </w:r>
      <w:r>
        <w:t xml:space="preserve"> </w:t>
      </w:r>
      <w:r>
        <w:t xml:space="preserve">1997 Annual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Lawrence County (part)</w:t>
            </w:r>
            <w:r>
              <w:t xml:space="preserve">The area described by U.S. Census 2000 block group identifier 21-127-9901-6</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(2)</w:t>
      </w:r>
      <w:r>
        <w:t xml:space="preserve"> </w:t>
      </w:r>
      <w:r>
        <w:t xml:space="preserve">2012 Annual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(3)</w:t>
      </w:r>
      <w:r>
        <w:t xml:space="preserve"> </w:t>
      </w:r>
      <w:r>
        <w:t xml:space="preserve">1997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(4)</w:t>
      </w:r>
      <w:r>
        <w:t xml:space="preserve"> </w:t>
      </w:r>
      <w:r>
        <w:t xml:space="preserve">2006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9.</w:t>
      </w:r>
      <w:r>
        <w:t xml:space="preserve"> </w:t>
      </w:r>
      <w:r>
        <w:t xml:space="preserve">Attainment Status Designations for Sulfur Dioxide (SO</w:t>
      </w:r>
      <w:r>
        <w:rPr>
          <w:vertAlign w:val="subscript"/>
        </w:rPr>
        <w:t xml:space="preserve">2</w:t>
      </w:r>
      <w:r>
        <w:t xml:space="preserve">).</w:t>
      </w:r>
    </w:p>
    <w:p>
      <w:pPr>
        <w:pStyle w:val="kar_subsection"/>
      </w:pPr>
      <w:r>
        <w:t xml:space="preserve">(1)</w:t>
      </w:r>
      <w:r>
        <w:t xml:space="preserve"> </w:t>
      </w:r>
      <w:r>
        <w:t xml:space="preserve">1971 Primary and Secondary Standard:</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subsection"/>
      </w:pPr>
      <w:r>
        <w:t xml:space="preserve">(2)</w:t>
      </w:r>
      <w:r>
        <w:t xml:space="preserve"> </w:t>
      </w:r>
      <w:r>
        <w:t xml:space="preserve">2010 Primary Standard:</w:t>
      </w:r>
    </w:p>
    <w:p>
      <w:pPr>
        <w:pStyle w:val="kar_section"/>
      </w:pPr>
      <w:r>
        <w:t xml:space="preserve">Section 10.</w:t>
      </w:r>
      <w:r>
        <w:t xml:space="preserve"> </w:t>
      </w:r>
      <w:r>
        <w:t xml:space="preserve">Attainment Status Designations for Total Suspended Particulates (TSP). 1971 Standard: </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Bell County</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Boyd County</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pPr>
            <w:r>
              <w:t xml:space="preserve"> </w:t>
            </w:r>
          </w:p>
        </w:tc>
      </w:tr>
      <w:tr>
        <w:tc>
          <w:tcPr/>
          <w:p>
            <w:pPr>
              <w:pStyle w:val="kar_table_cell"/>
            </w:pPr>
            <w:r>
              <w:t xml:space="preserve">That portion of Bullitt County in Shepherdsville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That portion of Campbell County in Newport</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r>
      <w:tr>
        <w:tc>
          <w:tcPr/>
          <w:p>
            <w:pPr>
              <w:pStyle w:val="kar_table_cell"/>
            </w:pPr>
            <w:r>
              <w:t xml:space="preserve">That portion of Daviess County in Owensboro bordered by the Ohio River on the north, by Frederica Street projected to the river on the west, by Fourth Street and U.S. 60 on the south, and by the Beltline (KY 212) projected to the river on the east</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pPr>
            <w:r>
              <w:t xml:space="preserve"> </w:t>
            </w:r>
          </w:p>
        </w:tc>
      </w:tr>
      <w:tr>
        <w:tc>
          <w:tcPr/>
          <w:p>
            <w:pPr>
              <w:pStyle w:val="kar_table_cell"/>
            </w:pPr>
            <w:r>
              <w:t xml:space="preserve">That portion of Henderson County in Henderson</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Jefferson County</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Lawrence County in Louisa</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McCracken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That portion of Madison County in Richmond</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Marshall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Muhlenberg County</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That portion of Perry County in Hazard</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Pike County in Pikeville</w:t>
            </w:r>
          </w:p>
        </w:tc>
        <w:tc>
          <w:tcPr/>
          <w:p>
            <w:pPr>
              <w:pStyle w:val="kar_table_cell"/>
            </w:pPr>
            <w:r>
              <w:t xml:space="preserve"> </w:t>
            </w:r>
          </w:p>
        </w:tc>
        <w:tc>
          <w:tcPr/>
          <w:p>
            <w:pPr>
              <w:pStyle w:val="kar_table_cell"/>
            </w:pPr>
            <w:r>
              <w:t xml:space="preserve"> </w:t>
            </w:r>
          </w:p>
        </w:tc>
        <w:tc>
          <w:tcPr/>
          <w:p>
            <w:pPr>
              <w:pStyle w:val="kar_table_cell"/>
              <w:jc w:val="center"/>
            </w:pPr>
            <w:r>
              <w:t xml:space="preserve">X</w:t>
            </w:r>
          </w:p>
        </w:tc>
        <w:tc>
          <w:tcPr/>
          <w:p>
            <w:pPr>
              <w:pStyle w:val="kar_table_cell"/>
              <w:jc w:val="center"/>
            </w:pPr>
            <w:r>
              <w:t xml:space="preserve"> </w:t>
            </w:r>
          </w:p>
        </w:tc>
      </w:tr>
      <w:tr>
        <w:tc>
          <w:tcPr/>
          <w:p>
            <w:pPr>
              <w:pStyle w:val="kar_table_cell"/>
            </w:pPr>
            <w:r>
              <w:t xml:space="preserve">That portion of Whitley County in Corbin</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r>
        <w:tc>
          <w:tcPr/>
          <w:p>
            <w:pPr>
              <w:pStyle w:val="kar_table_cell"/>
            </w:pPr>
            <w:r>
              <w:t xml:space="preserve">Rest of state</w:t>
            </w:r>
          </w:p>
        </w:tc>
        <w:tc>
          <w:tcPr/>
          <w:p>
            <w:pPr>
              <w:pStyle w:val="kar_table_cell"/>
            </w:pPr>
            <w:r>
              <w:t xml:space="preserve"> </w:t>
            </w:r>
          </w:p>
        </w:tc>
        <w:tc>
          <w:tcPr/>
          <w:p>
            <w:pPr>
              <w:pStyle w:val="kar_table_cell"/>
            </w:pPr>
            <w:r>
              <w:t xml:space="preserve"> </w:t>
            </w:r>
          </w:p>
        </w:tc>
        <w:tc>
          <w:tcPr/>
          <w:p>
            <w:pPr>
              <w:pStyle w:val="kar_table_cell"/>
              <w:jc w:val="center"/>
            </w:pPr>
            <w:r>
              <w:t xml:space="preserve"> </w:t>
            </w:r>
          </w:p>
        </w:tc>
        <w:tc>
          <w:tcPr/>
          <w:p>
            <w:pPr>
              <w:pStyle w:val="kar_table_cell"/>
              <w:jc w:val="center"/>
            </w:pPr>
            <w:r>
              <w:t xml:space="preserve">X</w:t>
            </w:r>
          </w:p>
        </w:tc>
      </w:tr>
    </w:tbl>
    <w:p>
      <w:pPr>
        <w:pStyle w:val="kar_signature"/>
      </w:pPr>
      <w:r>
        <w:t xml:space="preserve"/>
      </w:r>
    </w:p>
    <w:p>
      <w:pPr>
        <w:pStyle w:val="kar_signature"/>
      </w:pPr>
      <w:r>
        <w:t xml:space="preserve"/>
      </w:r>
    </w:p>
    <w:p>
      <w:pPr>
        <w:pStyle w:val="kar_signature"/>
      </w:pPr>
      <w:r>
        <w:t xml:space="preserve"/>
      </w:r>
    </w:p>
    <w:p>
      <w:pPr>
        <w:pStyle w:val="kar_filed"/>
      </w:pPr>
      <w:r>
        <w:t xml:space="preserve">FILED WITH LRC: April 13, 2022</w:t>
      </w:r>
    </w:p>
    <w:p>
      <w:pPr>
        <w:pStyle w:val="kar_contact_person"/>
      </w:pPr>
      <w:r>
        <w:t xml:space="preserve">CONTACT PERSON: Lisa Jones, Environmental Scientist III, Division for Air Quality, 300 Sower Boulevard, 2nd Floor, Frankfort, Kentucky 40601, phone (502) 782-1288, fax (502) 564-4245, email Lisa.C.Jones@ky.gov.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1c297b214f401d" /><Relationship Type="http://schemas.openxmlformats.org/officeDocument/2006/relationships/settings" Target="/word/settings.xml" Id="Redda0d9ab1134b49" /></Relationships>
</file>