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c2995a5938c4486"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at ARRS Committee)</w:t>
      </w:r>
    </w:p>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form 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w:t>
      </w:r>
      <w:r>
        <w:rPr>
          <w:b/>
          <w:i/>
          <w:strike w:val="true"/>
          <w:u w:val="single"/>
        </w:rPr>
        <w:t xml:space="preserve">For </w:t>
      </w:r>
      <w:r>
        <w:t>]</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 xml:space="preserve">Licensure as an RN and as an APRN, Application for RN and APRN Licensure;</w:t>
      </w:r>
    </w:p>
    <w:p>
      <w:pPr>
        <w:pStyle w:val="kar_paragraph"/>
      </w:pPr>
      <w:r>
        <w:t xml:space="preserve">(f)</w:t>
      </w:r>
      <w:r>
        <w:t xml:space="preserve"> </w:t>
      </w:r>
      <w:r>
        <w:t xml:space="preserve">Retired licensure status, Application for Retired Status;</w:t>
      </w:r>
    </w:p>
    <w:p>
      <w:pPr>
        <w:pStyle w:val="kar_paragraph"/>
      </w:pPr>
      <w:r>
        <w:t xml:space="preserve">(g)</w:t>
      </w:r>
      <w:r>
        <w:t xml:space="preserve"> </w:t>
      </w:r>
      <w:r>
        <w:t xml:space="preserve">APRN renewal with an RN Compact license, Annual Licensure Renewal Application: APRN with RN Compact License (not Kentucky);</w:t>
      </w:r>
    </w:p>
    <w:p>
      <w:pPr>
        <w:pStyle w:val="kar_paragraph"/>
      </w:pPr>
      <w:r>
        <w:t xml:space="preserve">(h)</w:t>
      </w:r>
      <w:r>
        <w:t xml:space="preserve"> </w:t>
      </w:r>
      <w:r>
        <w:t xml:space="preserve">APRN renewal with a Kentucky RN License, Annual Licensure Renewal Application, APRN with Kentucky RN License; or</w:t>
      </w:r>
    </w:p>
    <w:p>
      <w:pPr>
        <w:pStyle w:val="kar_paragraph"/>
      </w:pPr>
      <w:r>
        <w:t xml:space="preserve">(i)</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w:t>
      </w:r>
      <w:r>
        <w:rPr>
          <w:b/>
          <w:i/>
          <w:u w:val="single"/>
        </w:rPr>
        <w:t xml:space="preserve">one (1) year</w:t>
      </w:r>
      <w:r>
        <w:t>[</w:t>
      </w:r>
      <w:r>
        <w:rPr>
          <w:b/>
          <w:i/>
          <w:strike w:val="true"/>
        </w:rPr>
        <w:t xml:space="preserve">six (6) months</w:t>
      </w:r>
      <w:r>
        <w:t>]</w:t>
      </w:r>
      <w:r>
        <w:t xml:space="preserve">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1/2016, Kentucky Board of Nursing;</w:t>
      </w:r>
    </w:p>
    <w:p>
      <w:pPr>
        <w:pStyle w:val="kar_paragraph"/>
      </w:pPr>
      <w:r>
        <w:t xml:space="preserve">(b)</w:t>
      </w:r>
      <w:r>
        <w:t xml:space="preserve"> </w:t>
      </w:r>
      <w:r>
        <w:t xml:space="preserve">"Annual Licensure Renewal Application: RN or LPN", </w:t>
      </w:r>
      <w:r>
        <w:rPr>
          <w:u w:val="single"/>
        </w:rPr>
        <w:t xml:space="preserve">02/2022</w:t>
      </w:r>
      <w:r>
        <w:t>[</w:t>
      </w:r>
      <w:r>
        <w:rPr>
          <w:strike w:val="true"/>
        </w:rPr>
        <w:t xml:space="preserve">02/2021</w:t>
      </w:r>
      <w:r>
        <w:t>]</w:t>
      </w:r>
      <w:r>
        <w:t xml:space="preserve">, Kentucky Board of Nursing;</w:t>
      </w:r>
    </w:p>
    <w:p>
      <w:pPr>
        <w:pStyle w:val="kar_paragraph"/>
      </w:pPr>
      <w:r>
        <w:t xml:space="preserve">(c)</w:t>
      </w:r>
      <w:r>
        <w:t xml:space="preserve"> </w:t>
      </w:r>
      <w:r>
        <w:t xml:space="preserve">"Application for Licensure as an Advanced Practice Registered Nurse", 1/2016, Kentucky Board of Nursing;</w:t>
      </w:r>
    </w:p>
    <w:p>
      <w:pPr>
        <w:pStyle w:val="kar_paragraph"/>
      </w:pPr>
      <w:r>
        <w:t xml:space="preserve">(d)</w:t>
      </w:r>
      <w:r>
        <w:t xml:space="preserve"> </w:t>
      </w:r>
      <w:r>
        <w:t xml:space="preserve">"Annual Licensure Renewal Application: RN and APRN", </w:t>
      </w:r>
      <w:r>
        <w:rPr>
          <w:u w:val="single"/>
        </w:rPr>
        <w:t xml:space="preserve">02/2022</w:t>
      </w:r>
      <w:r>
        <w:t>[</w:t>
      </w:r>
      <w:r>
        <w:rPr>
          <w:strike w:val="true"/>
        </w:rPr>
        <w:t xml:space="preserve">02/2021</w:t>
      </w:r>
      <w:r>
        <w:t>]</w:t>
      </w:r>
      <w:r>
        <w:t xml:space="preserve">, Kentucky Board of Nursing;</w:t>
      </w:r>
    </w:p>
    <w:p>
      <w:pPr>
        <w:pStyle w:val="kar_paragraph"/>
      </w:pPr>
      <w:r>
        <w:t xml:space="preserve">(e)</w:t>
      </w:r>
      <w:r>
        <w:t xml:space="preserve"> </w:t>
      </w:r>
      <w:r>
        <w:t xml:space="preserve">"Application for RN and APRN Licensure", 1/2016, Kentucky Board of Nursing;</w:t>
      </w:r>
    </w:p>
    <w:p>
      <w:pPr>
        <w:pStyle w:val="kar_paragraph"/>
      </w:pPr>
      <w:r>
        <w:t xml:space="preserve">(f)</w:t>
      </w:r>
      <w:r>
        <w:t xml:space="preserve"> </w:t>
      </w:r>
      <w:r>
        <w:t xml:space="preserve">"Application for Retired Status", 8/2004, Kentucky Board of Nursing;</w:t>
      </w:r>
    </w:p>
    <w:p>
      <w:pPr>
        <w:pStyle w:val="kar_paragraph"/>
      </w:pPr>
      <w:r>
        <w:t xml:space="preserve">(g)</w:t>
      </w:r>
      <w:r>
        <w:t xml:space="preserve"> </w:t>
      </w:r>
      <w:r>
        <w:t xml:space="preserve">"Annual Licensure Renewal Application: APRN with RN Compact License (not Kentucky)", </w:t>
      </w:r>
      <w:r>
        <w:rPr>
          <w:u w:val="single"/>
        </w:rPr>
        <w:t xml:space="preserve">02/2022</w:t>
      </w:r>
      <w:r>
        <w:t>[</w:t>
      </w:r>
      <w:r>
        <w:rPr>
          <w:strike w:val="true"/>
        </w:rPr>
        <w:t xml:space="preserve">02/2021</w:t>
      </w:r>
      <w:r>
        <w:t>]</w:t>
      </w:r>
      <w:r>
        <w:t xml:space="preserve">, Kentucky Board of Nursing;</w:t>
      </w:r>
    </w:p>
    <w:p>
      <w:pPr>
        <w:pStyle w:val="kar_paragraph"/>
      </w:pPr>
      <w:r>
        <w:t xml:space="preserve">(h)</w:t>
      </w:r>
      <w:r>
        <w:t xml:space="preserve"> </w:t>
      </w:r>
      <w:r>
        <w:t xml:space="preserve">"Annual Licensure Renewal Application, APRN with Kentucky RN License", </w:t>
      </w:r>
      <w:r>
        <w:rPr>
          <w:u w:val="single"/>
        </w:rPr>
        <w:t xml:space="preserve">02/2022</w:t>
      </w:r>
      <w:r>
        <w:t>[</w:t>
      </w:r>
      <w:r>
        <w:rPr>
          <w:strike w:val="true"/>
        </w:rPr>
        <w:t xml:space="preserve">02/2021</w:t>
      </w:r>
      <w:r>
        <w:t>]</w:t>
      </w:r>
      <w:r>
        <w:t xml:space="preserve">, Kentucky Board of Nursing; and</w:t>
      </w:r>
    </w:p>
    <w:p>
      <w:pPr>
        <w:pStyle w:val="kar_paragraph"/>
      </w:pPr>
      <w:r>
        <w:t xml:space="preserve">(i)</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u w:val="single"/>
        </w:rPr>
        <w:t xml:space="preserve">https://kbn.ky.gov/conpro/Pages/Laws-and-Regulations.aspx.</w:t>
      </w:r>
      <w:r>
        <w:t>[</w:t>
      </w:r>
      <w:r>
        <w:rPr>
          <w:strike w:val="true"/>
        </w:rPr>
        <w:t xml:space="preserve">https://kbn.ky.gov/legalopinions/Pages/laws.aspx.</w:t>
      </w:r>
      <w:r>
        <w:t>]</w:t>
      </w:r>
    </w:p>
    <w:p>
      <w:pPr>
        <w:pStyle w:val="kar_filed"/>
      </w:pPr>
      <w:r>
        <w:t xml:space="preserve">FILED WITH LRC: June 14, 2022</w:t>
      </w:r>
    </w:p>
    <w:p>
      <w:pPr>
        <w:pStyle w:val="kar_contact_person"/>
      </w:pPr>
      <w:r>
        <w:t xml:space="preserve">CONTACT PERSON: Jeffrey R. Prather, General Counsel, Kentucky Board of Nursing, 312 Whittington Parkway, Suite 300, Louisville, Kentucky 40222, phone (502) 338-2851, email Jeffrey.Prather@ky.gov.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0a2dd8d5eb94c09" /><Relationship Type="http://schemas.openxmlformats.org/officeDocument/2006/relationships/settings" Target="/word/settings.xml" Id="R36cf49cf49a94059" /></Relationships>
</file>