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c76acf1e44d78" /></Relationships>
</file>

<file path=word/document.xml><?xml version="1.0" encoding="utf-8"?>
<w:document xmlns:w="http://schemas.openxmlformats.org/wordprocessingml/2006/main">
  <w:body>
    <w:p>
      <w:pPr>
        <w:pStyle w:val="kar_markup_header"/>
      </w:pPr>
      <w:r>
        <w:t xml:space="preserve">BOARDS AND COMMISSIONS</w:t>
      </w:r>
    </w:p>
    <w:p>
      <w:pPr>
        <w:pStyle w:val="kar_markup_header"/>
      </w:pPr>
      <w:r>
        <w:t xml:space="preserve">Kentucky Applied Behavior Analysis Licensing Board</w:t>
      </w:r>
    </w:p>
    <w:p>
      <w:pPr>
        <w:pStyle w:val="kar_markup_header"/>
        <w:ind w:firstLine="0"/>
      </w:pPr>
      <w:r>
        <w:t>(Amended at ARRS Committee)</w:t>
      </w:r>
    </w:p>
    <w:p>
      <w:pPr>
        <w:pStyle w:val="kar_citation"/>
      </w:pPr>
      <w:r>
        <w:t>201 KAR 43:071.</w:t>
      </w:r>
      <w:r>
        <w:t xml:space="preserve"> </w:t>
      </w:r>
      <w:r>
        <w:t xml:space="preserve">Repeal of 201 KAR 43:070.</w:t>
      </w:r>
    </w:p>
    <w:p>
      <w:pPr>
        <w:pStyle w:val="kar_markup_metadata"/>
      </w:pPr>
      <w:r>
        <w:t xml:space="preserve">RELATES TO: </w:t>
      </w:r>
      <w:r>
        <w:t xml:space="preserve">KRS 319C.060(1)</w:t>
      </w:r>
    </w:p>
    <w:p>
      <w:pPr>
        <w:pStyle w:val="kar_markup_metadata"/>
      </w:pPr>
      <w:r>
        <w:t xml:space="preserve">STATUTORY AUTHORITY: </w:t>
      </w:r>
      <w:r>
        <w:t xml:space="preserve">KRS 319C.060(1)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KRS 319C.060 authorizes the Kentucky Applied Behavior Analysis Board to promulgate administrative regulations required to establish qualifications and requirements for supervisees of a behavior analyst. This administrative regulation repeals 201 KAR 43:070 because the necessary substantive provisions of that </w:t>
      </w:r>
      <w:r>
        <w:rPr>
          <w:b/>
          <w:i/>
          <w:u w:val="single"/>
        </w:rPr>
        <w:t xml:space="preserve">administrative </w:t>
      </w:r>
      <w:r>
        <w:t xml:space="preserve">regulation have been incorporated into </w:t>
      </w:r>
      <w:r>
        <w:rPr>
          <w:b/>
          <w:i/>
          <w:u w:val="single"/>
        </w:rPr>
        <w:t xml:space="preserve">201 KAR 43:050</w:t>
      </w:r>
      <w:r>
        <w:t>[</w:t>
      </w:r>
      <w:r>
        <w:rPr>
          <w:b/>
          <w:i/>
          <w:strike w:val="true"/>
        </w:rPr>
        <w:t xml:space="preserve">other existing administrative regulation</w:t>
      </w:r>
      <w:r>
        <w:t>]</w:t>
      </w:r>
      <w:r>
        <w:t xml:space="preserve"> concerning the same subject matter for improved efficiency and ease of use.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201 KAR 43:070, Supervisees, is hereby repealed.</w:t>
      </w:r>
    </w:p>
    <w:p>
      <w:pPr>
        <w:pStyle w:val="kar_filed"/>
      </w:pPr>
      <w:r>
        <w:t xml:space="preserve">FILED WITH LRC: June 14, 2022</w:t>
      </w:r>
    </w:p>
    <w:p>
      <w:pPr>
        <w:pStyle w:val="kar_contact_person"/>
      </w:pPr>
      <w:r>
        <w:t xml:space="preserve">CONTACT PERSON: Kevin Winstead, Commissioner, Department of Professional Licensing, 500 Mero Street, phone (502) 782-8805, fax (502) 564-3969, email KevinR.Winstead@ky.gov.</w:t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5d5c85e2904dc9" /><Relationship Type="http://schemas.openxmlformats.org/officeDocument/2006/relationships/settings" Target="/word/settings.xml" Id="R092549613b5e453e" /></Relationships>
</file>