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26feeb624224697" /></Relationships>
</file>

<file path=word/document.xml><?xml version="1.0" encoding="utf-8"?>
<w:document xmlns:w="http://schemas.openxmlformats.org/wordprocessingml/2006/main">
  <w:body>
    <w:p>
      <w:pPr>
        <w:pStyle w:val="kar_citation"/>
      </w:pPr>
      <w:r>
        <w:t>201 KAR 43:080.</w:t>
      </w:r>
      <w:r>
        <w:t xml:space="preserve"> </w:t>
      </w:r>
      <w:r>
        <w:t xml:space="preserve">Renewals.</w:t>
      </w:r>
    </w:p>
    <w:p>
      <w:pPr>
        <w:pStyle w:val="kar_normal"/>
      </w:pPr>
      <w:r>
        <w:t xml:space="preserve">RELATES TO: </w:t>
      </w:r>
      <w:r>
        <w:t xml:space="preserve">KRS 319C.050, 319C.060</w:t>
      </w:r>
    </w:p>
    <w:p>
      <w:pPr>
        <w:pStyle w:val="kar_normal"/>
      </w:pPr>
      <w:r>
        <w:t xml:space="preserve">STATUTORY AUTHORITY: </w:t>
      </w:r>
      <w:r>
        <w:t xml:space="preserve">KRS 319C.050, 319C.060(2), 319C.120</w:t>
      </w:r>
    </w:p>
    <w:p>
      <w:pPr>
        <w:pStyle w:val="kar_normal"/>
      </w:pPr>
      <w:r>
        <w:t xml:space="preserve">CERTIFICATION STATEMENT: </w:t>
      </w:r>
    </w:p>
    <w:p>
      <w:pPr>
        <w:pStyle w:val="kar_normal"/>
      </w:pPr>
      <w:r>
        <w:t xml:space="preserve">NECESSITY, FUNCTION, AND CONFORMITY: </w:t>
      </w:r>
      <w:r>
        <w:t xml:space="preserve">KRS 319C.060 authorizes the board to promulgate administrative regulations required to establish conditions for the renewal and reinstatement of licenses. This administrative regulation establishes procedures for the renewal of licenses.</w:t>
      </w:r>
    </w:p>
    <w:p>
      <w:pPr>
        <w:pStyle w:val="kar_section"/>
      </w:pPr>
      <w:r>
        <w:t xml:space="preserve">Section 1.</w:t>
      </w:r>
      <w:r>
        <w:t xml:space="preserve"> </w:t>
      </w:r>
      <w:r>
        <w:t xml:space="preserve">Renewal.</w:t>
      </w:r>
    </w:p>
    <w:p>
      <w:pPr>
        <w:pStyle w:val="kar_subsection"/>
      </w:pPr>
      <w:r>
        <w:t xml:space="preserve">(1)</w:t>
      </w:r>
      <w:r>
        <w:t xml:space="preserve"> </w:t>
      </w:r>
      <w:r>
        <w:t xml:space="preserve">A behavior analyst shall biennially, on or before the last day of the calendar month during which the license was issued:</w:t>
      </w:r>
    </w:p>
    <w:p>
      <w:pPr>
        <w:pStyle w:val="kar_paragraph"/>
      </w:pPr>
      <w:r>
        <w:t xml:space="preserve">(a)</w:t>
      </w:r>
      <w:r>
        <w:t xml:space="preserve"> </w:t>
      </w:r>
      <w:r>
        <w:t xml:space="preserve">File a completed Renewal and Reinstatement Application, Form ABA-004; and</w:t>
      </w:r>
    </w:p>
    <w:p>
      <w:pPr>
        <w:pStyle w:val="kar_paragraph"/>
      </w:pPr>
      <w:r>
        <w:t xml:space="preserve">(b)</w:t>
      </w:r>
      <w:r>
        <w:t xml:space="preserve"> </w:t>
      </w:r>
      <w:r>
        <w:t xml:space="preserve">Pay to the board the renewal fee established by 201 KAR 43:030.</w:t>
      </w:r>
    </w:p>
    <w:p>
      <w:pPr>
        <w:pStyle w:val="kar_subsection"/>
      </w:pPr>
      <w:r>
        <w:t xml:space="preserve">(2)</w:t>
      </w:r>
      <w:r>
        <w:t xml:space="preserve"> </w:t>
      </w:r>
      <w:r>
        <w:t xml:space="preserve">An assistant behavior analyst shall biennially, on or before the last day of the calendar month during which the license was issued:</w:t>
      </w:r>
    </w:p>
    <w:p>
      <w:pPr>
        <w:pStyle w:val="kar_paragraph"/>
      </w:pPr>
      <w:r>
        <w:t xml:space="preserve">(a)</w:t>
      </w:r>
      <w:r>
        <w:t xml:space="preserve"> </w:t>
      </w:r>
      <w:r>
        <w:t xml:space="preserve">File a completed Renewal and Reinstatement Application Form ABA-004;</w:t>
      </w:r>
    </w:p>
    <w:p>
      <w:pPr>
        <w:pStyle w:val="kar_paragraph"/>
      </w:pPr>
      <w:r>
        <w:t xml:space="preserve">(b)</w:t>
      </w:r>
      <w:r>
        <w:t xml:space="preserve"> </w:t>
      </w:r>
      <w:r>
        <w:t xml:space="preserve">Have a current, approved Report of Supervision and Supervisory Plan; and</w:t>
      </w:r>
    </w:p>
    <w:p>
      <w:pPr>
        <w:pStyle w:val="kar_paragraph"/>
      </w:pPr>
      <w:r>
        <w:t xml:space="preserve">(c)</w:t>
      </w:r>
      <w:r>
        <w:t xml:space="preserve"> </w:t>
      </w:r>
      <w:r>
        <w:t xml:space="preserve">Pay the renewal fee established by 201 KAR 43:030.</w:t>
      </w:r>
    </w:p>
    <w:p>
      <w:pPr>
        <w:pStyle w:val="kar_section"/>
      </w:pPr>
      <w:r>
        <w:t xml:space="preserve">Section 2.</w:t>
      </w:r>
      <w:r>
        <w:t xml:space="preserve"> </w:t>
      </w:r>
      <w:r>
        <w:t xml:space="preserve">Late Renewal. A behavior analyst or assistant behavior analyst who fails to renew his or her license on or before the last day of the calendar month during which the license was issued may submit his or her application on or before the last day of the calendar month following the month in which the license was issued if accompanied by the appropriate late fee as required by 201 KAR 43:030.</w:t>
      </w:r>
    </w:p>
    <w:p>
      <w:pPr>
        <w:pStyle w:val="kar_section"/>
      </w:pPr>
      <w:r>
        <w:t xml:space="preserve">Section 3.</w:t>
      </w:r>
      <w:r>
        <w:t xml:space="preserve"> </w:t>
      </w:r>
      <w:r>
        <w:t xml:space="preserve">Expiration of License.</w:t>
      </w:r>
    </w:p>
    <w:p>
      <w:pPr>
        <w:pStyle w:val="kar_subsection"/>
      </w:pPr>
      <w:r>
        <w:t xml:space="preserve">(1)</w:t>
      </w:r>
      <w:r>
        <w:t xml:space="preserve"> </w:t>
      </w:r>
      <w:r>
        <w:t xml:space="preserve">A license that is not renewed before the last day of the calendar month following the calendar month during which the license was issued shall be expired and lapsed for failure to renew.</w:t>
      </w:r>
    </w:p>
    <w:p>
      <w:pPr>
        <w:pStyle w:val="kar_subsection"/>
      </w:pPr>
      <w:r>
        <w:t xml:space="preserve">(2)</w:t>
      </w:r>
      <w:r>
        <w:t xml:space="preserve"> </w:t>
      </w:r>
      <w:r>
        <w:t xml:space="preserve">Upon expiration of the license for failure to renew, a behavior analyst or assistant behavior analyst shall not practice in the Commonwealth of Kentucky.</w:t>
      </w:r>
    </w:p>
    <w:p>
      <w:pPr>
        <w:pStyle w:val="kar_section"/>
      </w:pPr>
      <w:r>
        <w:t xml:space="preserve">Section 4.</w:t>
      </w:r>
      <w:r>
        <w:t xml:space="preserve"> </w:t>
      </w:r>
      <w:r>
        <w:t xml:space="preserve">Reinstatement. After the last day of the calendar month following the month in which the license was issued, a person whose license has expired for failure to renew shall submit, in order to have his or her license reinstatement request considered by the Board:</w:t>
      </w:r>
    </w:p>
    <w:p>
      <w:pPr>
        <w:pStyle w:val="kar_subsection"/>
      </w:pPr>
      <w:r>
        <w:t xml:space="preserve">(1)</w:t>
      </w:r>
      <w:r>
        <w:t xml:space="preserve"> </w:t>
      </w:r>
      <w:r>
        <w:t xml:space="preserve">Payment of the reinstatement fee established by 201 KAR 43:030;</w:t>
      </w:r>
    </w:p>
    <w:p>
      <w:pPr>
        <w:pStyle w:val="kar_subsection"/>
      </w:pPr>
      <w:r>
        <w:t xml:space="preserve">(2)</w:t>
      </w:r>
      <w:r>
        <w:t xml:space="preserve"> </w:t>
      </w:r>
      <w:r>
        <w:t xml:space="preserve">Completion of the Renewal and Reinstatement Application, Form ABA-004; and</w:t>
      </w:r>
    </w:p>
    <w:p>
      <w:pPr>
        <w:pStyle w:val="kar_subsection"/>
      </w:pPr>
      <w:r>
        <w:t xml:space="preserve">(3)</w:t>
      </w:r>
      <w:r>
        <w:t xml:space="preserve"> </w:t>
      </w:r>
      <w:r>
        <w:t xml:space="preserve">Documentation of employment from the time of expiration of employment until the present.</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Form ABA-004, " Renewal and Reinstatement Application", May 2022, is incorporated by reference.</w:t>
      </w:r>
    </w:p>
    <w:p>
      <w:pPr>
        <w:pStyle w:val="kar_subsection"/>
      </w:pPr>
      <w:r>
        <w:t xml:space="preserve">(2)</w:t>
      </w:r>
      <w:r>
        <w:t xml:space="preserve"> </w:t>
      </w:r>
      <w:r>
        <w:t xml:space="preserve">This material may be inspected, copied, or obtained, subject to applicable copyright law, at the Kentucky Applied Behavior Analysis Licensing Board, 500 Mero Street, 2SC 32, Frankfort, Kentucky 40601, (502) 892-4249, Monday through Friday, 8 a.m. to 4:30 p.m. This material is also available on the board's Web site at aba.ky.gov.</w:t>
      </w:r>
    </w:p>
    <w:p>
      <w:pPr>
        <w:pStyle w:val="kar_history"/>
      </w:pPr>
      <w:r>
        <w:t xml:space="preserve">(39 Ky.R. 2166; eff. 5-31-2013; 42 Ky.R. 854; 1485; eff. 12-4-2015; 48 Ky.R. 1911, 2610; 49 Ky.R. 33;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31cb1658664205" /><Relationship Type="http://schemas.openxmlformats.org/officeDocument/2006/relationships/settings" Target="/word/settings.xml" Id="Rf06f900e096f4572" /></Relationships>
</file>