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3cb369598f4a2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(Amended at ARRS Committee)</w:t>
      </w:r>
    </w:p>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CERTIFICATION STATEMENT: </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w:t>
      </w:r>
    </w:p>
    <w:p>
      <w:pPr>
        <w:pStyle w:val="kar_subsection"/>
      </w:pPr>
      <w:r>
        <w:rPr>
          <w:u w:val="single"/>
        </w:rPr>
        <w:t xml:space="preserve">(1)</w:t>
      </w:r>
      <w:r>
        <w:t xml:space="preserve"> </w:t>
      </w:r>
      <w:r>
        <w:t xml:space="preserve">A behavior analyst</w:t>
      </w:r>
      <w:r>
        <w:t>[</w:t>
      </w:r>
      <w:r>
        <w:rPr>
          <w:strike w:val="true"/>
        </w:rPr>
        <w:t xml:space="preserve">or assistant behavior analyst</w:t>
      </w:r>
      <w:r>
        <w:t>]</w:t>
      </w:r>
      <w:r>
        <w:t xml:space="preserve"> shall biennially, on or before the last day of the calendar month during which the license was issued:</w:t>
      </w:r>
    </w:p>
    <w:p>
      <w:pPr>
        <w:pStyle w:val="kar_paragraph"/>
      </w:pPr>
      <w:r>
        <w:rPr>
          <w:u w:val="single"/>
        </w:rPr>
        <w:t xml:space="preserve">(a)</w:t>
      </w:r>
      <w:r>
        <w:t>[</w:t>
      </w:r>
      <w:r>
        <w:rPr>
          <w:strike w:val="true"/>
        </w:rPr>
        <w:t xml:space="preserve">(1)</w:t>
      </w:r>
      <w:r>
        <w:t>]</w:t>
      </w:r>
      <w:r>
        <w:t xml:space="preserve"> </w:t>
      </w:r>
      <w:r>
        <w:t xml:space="preserve">File a completed </w:t>
      </w:r>
      <w:r>
        <w:rPr>
          <w:u w:val="single"/>
        </w:rPr>
        <w:t xml:space="preserve">Renewal and Reinstatement</w:t>
      </w:r>
      <w:r>
        <w:t xml:space="preserve"> Application</w:t>
      </w:r>
      <w:r>
        <w:rPr>
          <w:u w:val="single"/>
        </w:rPr>
        <w:t xml:space="preserve">,</w:t>
      </w:r>
      <w:r>
        <w:t>[</w:t>
      </w:r>
      <w:r>
        <w:rPr>
          <w:strike w:val="true"/>
        </w:rPr>
        <w:t xml:space="preserve">for Licensure Renewal</w:t>
      </w:r>
      <w:r>
        <w:t>]</w:t>
      </w:r>
      <w:r>
        <w:rPr>
          <w:u w:val="single"/>
        </w:rPr>
        <w:t xml:space="preserve">Form ABA-004</w:t>
      </w:r>
      <w:r>
        <w:t xml:space="preserve">; and</w:t>
      </w:r>
    </w:p>
    <w:p>
      <w:pPr>
        <w:pStyle w:val="kar_paragraph"/>
      </w:pPr>
      <w:r>
        <w:rPr>
          <w:u w:val="single"/>
        </w:rPr>
        <w:t xml:space="preserve">(b)</w:t>
      </w:r>
      <w:r>
        <w:t>[</w:t>
      </w:r>
      <w:r>
        <w:rPr>
          <w:strike w:val="true"/>
        </w:rPr>
        <w:t xml:space="preserve">(2)</w:t>
      </w:r>
      <w:r>
        <w:t>]</w:t>
      </w:r>
      <w:r>
        <w:t xml:space="preserve"> </w:t>
      </w:r>
      <w:r>
        <w:t xml:space="preserve">Pay to the board the renewal fee established by 201 KAR 43:030.</w:t>
      </w:r>
    </w:p>
    <w:p>
      <w:pPr>
        <w:pStyle w:val="kar_subsection"/>
      </w:pPr>
      <w:r>
        <w:rPr>
          <w:u w:val="single"/>
        </w:rPr>
        <w:t xml:space="preserve">(2)</w:t>
      </w:r>
      <w:r>
        <w:t xml:space="preserve"> </w:t>
      </w:r>
      <w:r>
        <w:rPr>
          <w:u w:val="single"/>
        </w:rPr>
        <w:t xml:space="preserve">An assistant behavior analyst shall biennially, on or before the last day of the calendar month during which the license was issued:</w:t>
      </w:r>
    </w:p>
    <w:p>
      <w:pPr>
        <w:pStyle w:val="kar_paragraph"/>
      </w:pPr>
      <w:r>
        <w:rPr>
          <w:u w:val="single"/>
        </w:rPr>
        <w:t xml:space="preserve">(a)</w:t>
      </w:r>
      <w:r>
        <w:t xml:space="preserve"> </w:t>
      </w:r>
      <w:r>
        <w:rPr>
          <w:u w:val="single"/>
        </w:rPr>
        <w:t xml:space="preserve">File a completed Renewal and Reinstatement Application Form ABA-004;</w:t>
      </w:r>
    </w:p>
    <w:p>
      <w:pPr>
        <w:pStyle w:val="kar_paragraph"/>
      </w:pPr>
      <w:r>
        <w:rPr>
          <w:u w:val="single"/>
        </w:rPr>
        <w:t xml:space="preserve">(b)</w:t>
      </w:r>
      <w:r>
        <w:t xml:space="preserve"> </w:t>
      </w:r>
      <w:r>
        <w:rPr>
          <w:u w:val="single"/>
        </w:rPr>
        <w:t xml:space="preserve">Have a current, approved Report of Supervision and Supervisory Plan; and</w:t>
      </w:r>
    </w:p>
    <w:p>
      <w:pPr>
        <w:pStyle w:val="kar_paragraph"/>
      </w:pPr>
      <w:r>
        <w:rPr>
          <w:u w:val="single"/>
        </w:rPr>
        <w:t xml:space="preserve">(c)</w:t>
      </w:r>
      <w:r>
        <w:t xml:space="preserve"> </w:t>
      </w:r>
      <w:r>
        <w:rPr>
          <w:u w:val="single"/>
        </w:rPr>
        <w:t xml:space="preserve">Pay the renewal fee established by 201 KAR 43:030.</w:t>
      </w:r>
    </w:p>
    <w:p>
      <w:pPr>
        <w:pStyle w:val="kar_subsection"/>
      </w:pPr>
      <w:r>
        <w:t>[</w:t>
      </w:r>
      <w:r>
        <w:rPr>
          <w:b/>
          <w:strike w:val="true"/>
          <w:u w:val="single"/>
        </w:rPr>
        <w:t xml:space="preserve">(3)</w:t>
      </w:r>
      <w:r>
        <w:t>]</w:t>
      </w:r>
      <w:r>
        <w:t xml:space="preserve"> </w:t>
      </w:r>
      <w:r>
        <w:t>[</w:t>
      </w:r>
      <w:r>
        <w:rPr>
          <w:b/>
          <w:strike w:val="true"/>
          <w:u w:val="single"/>
        </w:rPr>
        <w:t xml:space="preserve">A temporary licensed behavior analyst shall, within the two (2) year period, renew their license one time by:</w:t>
      </w:r>
      <w:r>
        <w:t>]</w:t>
      </w:r>
    </w:p>
    <w:p>
      <w:pPr>
        <w:pStyle w:val="kar_paragraph"/>
      </w:pPr>
      <w:r>
        <w:t>[</w:t>
      </w:r>
      <w:r>
        <w:rPr>
          <w:b/>
          <w:strike w:val="true"/>
          <w:u w:val="single"/>
        </w:rPr>
        <w:t xml:space="preserve">(a)</w:t>
      </w:r>
      <w:r>
        <w:t>]</w:t>
      </w:r>
      <w:r>
        <w:t xml:space="preserve"> </w:t>
      </w:r>
      <w:r>
        <w:t>[</w:t>
      </w:r>
      <w:r>
        <w:rPr>
          <w:b/>
          <w:strike w:val="true"/>
          <w:u w:val="single"/>
        </w:rPr>
        <w:t xml:space="preserve">Filing a completed Renewal and Reinstatement Application,Form ABA-004;</w:t>
      </w:r>
      <w:r>
        <w:t>]</w:t>
      </w:r>
    </w:p>
    <w:p>
      <w:pPr>
        <w:pStyle w:val="kar_paragraph"/>
      </w:pPr>
      <w:r>
        <w:t>[</w:t>
      </w:r>
      <w:r>
        <w:rPr>
          <w:b/>
          <w:strike w:val="true"/>
          <w:u w:val="single"/>
        </w:rPr>
        <w:t xml:space="preserve">(b)</w:t>
      </w:r>
      <w:r>
        <w:t>]</w:t>
      </w:r>
      <w:r>
        <w:t xml:space="preserve"> </w:t>
      </w:r>
      <w:r>
        <w:t>[</w:t>
      </w:r>
      <w:r>
        <w:rPr>
          <w:b/>
          <w:strike w:val="true"/>
          <w:u w:val="single"/>
        </w:rPr>
        <w:t xml:space="preserve">Having a current, approved Report of Supervision and Supervisory Plan; and</w:t>
      </w:r>
      <w:r>
        <w:t>]</w:t>
      </w:r>
    </w:p>
    <w:p>
      <w:pPr>
        <w:pStyle w:val="kar_paragraph"/>
      </w:pPr>
      <w:r>
        <w:t>[</w:t>
      </w:r>
      <w:r>
        <w:rPr>
          <w:b/>
          <w:strike w:val="true"/>
          <w:u w:val="single"/>
        </w:rPr>
        <w:t xml:space="preserve">(c)</w:t>
      </w:r>
      <w:r>
        <w:t>]</w:t>
      </w:r>
      <w:r>
        <w:t xml:space="preserve"> </w:t>
      </w:r>
      <w:r>
        <w:t>[</w:t>
      </w:r>
      <w:r>
        <w:rPr>
          <w:b/>
          <w:strike w:val="true"/>
          <w:u w:val="single"/>
        </w:rPr>
        <w:t xml:space="preserve">Paying the renewal fee established by 201 KAR 43:030.</w:t>
      </w:r>
      <w:r>
        <w:t>]</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w:t>
      </w:r>
      <w:r>
        <w:rPr>
          <w:u w:val="single"/>
        </w:rPr>
        <w:t xml:space="preserve">Renewal and Reinstatement Application, Form ABA-004</w:t>
      </w:r>
      <w:r>
        <w:t>[</w:t>
      </w:r>
      <w:r>
        <w:rPr>
          <w:strike w:val="true"/>
          <w:u w:val="single"/>
        </w:rPr>
        <w:t xml:space="preserve">Application for License Renewal</w:t>
      </w:r>
      <w:r>
        <w:t>]</w:t>
      </w:r>
      <w:r>
        <w:rPr>
          <w:u w:val="single"/>
        </w:rPr>
        <w:t xml:space="preserve">;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w:t>
      </w:r>
      <w:r>
        <w:t xml:space="preserve">"</w:t>
      </w:r>
      <w:r>
        <w:t>[</w:t>
      </w:r>
      <w:r>
        <w:rPr>
          <w:strike w:val="true"/>
          <w:u w:val="single"/>
        </w:rPr>
        <w:t xml:space="preserve">Application for Licensure</w:t>
      </w:r>
      <w:r>
        <w:t>]</w:t>
      </w:r>
      <w:r>
        <w:rPr>
          <w:u w:val="single"/>
        </w:rPr>
        <w:t xml:space="preserve"> Renewal and Reinstatement Application</w:t>
      </w:r>
      <w:r>
        <w:t xml:space="preserve">",</w:t>
      </w:r>
      <w:r>
        <w:rPr>
          <w:b/>
          <w:i/>
          <w:u w:val="single"/>
        </w:rPr>
        <w:t xml:space="preserve">May 2022</w:t>
      </w:r>
      <w:r>
        <w:t>[</w:t>
      </w:r>
      <w:r>
        <w:rPr>
          <w:b/>
          <w:i/>
          <w:strike w:val="true"/>
          <w:u w:val="single"/>
        </w:rPr>
        <w:t xml:space="preserve">October 2021</w:t>
      </w:r>
      <w:r>
        <w:t>]</w:t>
      </w:r>
      <w:r>
        <w:t>[</w:t>
      </w:r>
      <w:r>
        <w:rPr>
          <w:strike w:val="true"/>
        </w:rPr>
        <w:t xml:space="preserve">July 2015</w:t>
      </w:r>
      <w:r>
        <w:t>]</w:t>
      </w:r>
      <w:r>
        <w:t xml:space="preserve">,</w:t>
      </w:r>
      <w:r>
        <w:t xml:space="preserve">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w:t>
      </w:r>
      <w:r>
        <w:rPr>
          <w:u w:val="single"/>
        </w:rPr>
        <w:t xml:space="preserve">500 Mero Street, 2SC 32</w:t>
      </w:r>
      <w:r>
        <w:t>[</w:t>
      </w:r>
      <w:r>
        <w:rPr>
          <w:strike w:val="true"/>
        </w:rPr>
        <w:t xml:space="preserve">911 Leawood Drive</w:t>
      </w:r>
      <w:r>
        <w:t>]</w:t>
      </w:r>
      <w:r>
        <w:t xml:space="preserve">, Frankfort, Kentucky 40601, (502) </w:t>
      </w:r>
      <w:r>
        <w:rPr>
          <w:u w:val="single"/>
        </w:rPr>
        <w:t xml:space="preserve">892-4249</w:t>
      </w:r>
      <w:r>
        <w:t>[</w:t>
      </w:r>
      <w:r>
        <w:rPr>
          <w:strike w:val="true"/>
        </w:rPr>
        <w:t xml:space="preserve">564-3296</w:t>
      </w:r>
      <w:r>
        <w:t>]</w:t>
      </w:r>
      <w:r>
        <w:t xml:space="preserve">, Monday through Friday, 8 a.m. to 4:30 p.m. </w:t>
      </w:r>
      <w:r>
        <w:rPr>
          <w:u w:val="single"/>
        </w:rPr>
        <w:t xml:space="preserve">This material is also available on the board's Web site at aba.ky.gov.</w:t>
      </w:r>
    </w:p>
    <w:p>
      <w:pPr>
        <w:pStyle w:val="kar_filed"/>
      </w:pPr>
      <w:r>
        <w:t xml:space="preserve">FILED WITH LRC: June 14, 2022</w:t>
      </w:r>
    </w:p>
    <w:p>
      <w:pPr>
        <w:pStyle w:val="kar_contact_person"/>
      </w:pPr>
      <w:r>
        <w:t xml:space="preserve">CONTACT PERSON: Kevin Winstead, Commissioner, Department of Professional Licensing, 500 Mero Street, phone (502) 782-8805, fax (502) 564-3969, email KevinR.Winstead@ky.gov.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19c20646d4e54" /><Relationship Type="http://schemas.openxmlformats.org/officeDocument/2006/relationships/settings" Target="/word/settings.xml" Id="R6c55455e1de44343" /></Relationships>
</file>