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df6aba18bda42e8" /></Relationships>
</file>

<file path=word/document.xml><?xml version="1.0" encoding="utf-8"?>
<w:document xmlns:w="http://schemas.openxmlformats.org/wordprocessingml/2006/main">
  <w:body>
    <w:p>
      <w:pPr>
        <w:pStyle w:val="kar_citation"/>
      </w:pPr>
      <w:r>
        <w:t>11 KAR 5:140.</w:t>
      </w:r>
      <w:r>
        <w:t xml:space="preserve"> </w:t>
      </w:r>
      <w:r>
        <w:t xml:space="preserve">KTG award determination procedure.</w:t>
      </w:r>
    </w:p>
    <w:p>
      <w:pPr>
        <w:pStyle w:val="kar_normal"/>
      </w:pPr>
      <w:r>
        <w:t xml:space="preserve">RELATES TO: </w:t>
      </w:r>
      <w:r>
        <w:t xml:space="preserve">KRS 164.744(2), 164.753(4), 164.780, 164.785</w:t>
      </w:r>
    </w:p>
    <w:p>
      <w:pPr>
        <w:pStyle w:val="kar_normal"/>
      </w:pPr>
      <w:r>
        <w:t xml:space="preserve">STATUTORY AUTHORITY: </w:t>
      </w:r>
      <w:r>
        <w:t xml:space="preserve">KRS 164.748(4), 164.753(4)</w:t>
      </w:r>
    </w:p>
    <w:p>
      <w:pPr>
        <w:pStyle w:val="kar_normal"/>
      </w:pPr>
      <w:r>
        <w:t xml:space="preserve">NECESSITY, FUNCTION, AND CONFORMITY: </w:t>
      </w:r>
      <w:r>
        <w:t xml:space="preserve">KRS 164.748(4) requires the authority to promulgate administrative regulations pertaining to the awarding of grants, scholarships, and honorary scholarships as provided in KRS 164.740 to 164.7891. KRS 164.753(4) requires the authority to promulgate administrative regulations pertaining to grants. This administrative regulation establishes the award determination procedures for the Kentucky tuition grant program.</w:t>
      </w:r>
    </w:p>
    <w:p>
      <w:pPr>
        <w:pStyle w:val="kar_section"/>
      </w:pPr>
      <w:r>
        <w:t xml:space="preserve">Section 1.</w:t>
      </w:r>
      <w:r>
        <w:t xml:space="preserve"> </w:t>
      </w:r>
      <w:r>
        <w:t xml:space="preserve">Kentucky Tuition Grant (KTG) Program Awards. An application submitted pursuant to 11 KAR 4:080 and 11 KAR 5:130 shall be reviewed for determination of eligibility for a KTG.</w:t>
      </w:r>
    </w:p>
    <w:p>
      <w:pPr>
        <w:pStyle w:val="kar_section"/>
      </w:pPr>
      <w:r>
        <w:t xml:space="preserve">Section 2.</w:t>
      </w:r>
      <w:r>
        <w:t xml:space="preserve"> </w:t>
      </w:r>
      <w:r>
        <w:t xml:space="preserve">KTG Need. For each KTG eligible applicant, the KTG need shall be computed according to the following formula: KTG need equals total cost of education minus the sum of:</w:t>
      </w:r>
    </w:p>
    <w:p>
      <w:pPr>
        <w:pStyle w:val="kar_subsection"/>
      </w:pPr>
      <w:r>
        <w:t xml:space="preserve">(1)</w:t>
      </w:r>
      <w:r>
        <w:t xml:space="preserve"> </w:t>
      </w:r>
      <w:r>
        <w:t xml:space="preserve">Expected Pell grant;</w:t>
      </w:r>
    </w:p>
    <w:p>
      <w:pPr>
        <w:pStyle w:val="kar_subsection"/>
      </w:pPr>
      <w:r>
        <w:t xml:space="preserve">(2)</w:t>
      </w:r>
      <w:r>
        <w:t xml:space="preserve"> </w:t>
      </w:r>
      <w:r>
        <w:t xml:space="preserve">Expected family contribution; and</w:t>
      </w:r>
    </w:p>
    <w:p>
      <w:pPr>
        <w:pStyle w:val="kar_subsection"/>
      </w:pPr>
      <w:r>
        <w:t xml:space="preserve">(3)</w:t>
      </w:r>
      <w:r>
        <w:t xml:space="preserve"> </w:t>
      </w:r>
      <w:r>
        <w:t xml:space="preserve">CAP grant.</w:t>
      </w:r>
    </w:p>
    <w:p>
      <w:pPr>
        <w:pStyle w:val="kar_section"/>
      </w:pPr>
      <w:r>
        <w:t xml:space="preserve">Section 3.</w:t>
      </w:r>
      <w:r>
        <w:t xml:space="preserve"> </w:t>
      </w:r>
      <w:r>
        <w:t xml:space="preserve">KTG Award.</w:t>
      </w:r>
    </w:p>
    <w:p>
      <w:pPr>
        <w:pStyle w:val="kar_subsection"/>
      </w:pPr>
      <w:r>
        <w:t xml:space="preserve">(1)</w:t>
      </w:r>
      <w:r>
        <w:t xml:space="preserve"> </w:t>
      </w:r>
      <w:r>
        <w:t xml:space="preserve">If an applicant does not qualify for a CAP grant and the KTG need is an amount equal to or greater than $200, the KTG shall be the lesser of the KTG need or the maximum grant authorized by KRS 164.785(3), except that KTG awards shall be offered only to the extent funds are available.</w:t>
      </w:r>
    </w:p>
    <w:p>
      <w:pPr>
        <w:pStyle w:val="kar_subsection"/>
      </w:pPr>
      <w:r>
        <w:t xml:space="preserve">(2)</w:t>
      </w:r>
      <w:r>
        <w:t xml:space="preserve"> </w:t>
      </w:r>
      <w:r>
        <w:t xml:space="preserve">If an applicant does not qualify for a CAP grant, and the KTG need is an amount less than $200, an award shall not be made.</w:t>
      </w:r>
    </w:p>
    <w:p>
      <w:pPr>
        <w:pStyle w:val="kar_subsection"/>
      </w:pPr>
      <w:r>
        <w:t xml:space="preserve">(3)</w:t>
      </w:r>
      <w:r>
        <w:t xml:space="preserve"> </w:t>
      </w:r>
      <w:r>
        <w:t xml:space="preserve">If an applicant has received a CAP award and KTG need is an amount equal to or greater than fifty (50) dollars, the KTG award shall be the lesser of the KTG need or the maximum grant specified in Section 5 of this administrative regulation except that KTG awards shall be offered only to the extent that funds are available.</w:t>
      </w:r>
    </w:p>
    <w:p>
      <w:pPr>
        <w:pStyle w:val="kar_subsection"/>
      </w:pPr>
      <w:r>
        <w:t xml:space="preserve">(4)</w:t>
      </w:r>
      <w:r>
        <w:t xml:space="preserve"> </w:t>
      </w:r>
      <w:r>
        <w:t xml:space="preserve">A KTG award shall not exceed $3,000 for an academic year.</w:t>
      </w:r>
    </w:p>
    <w:p>
      <w:pPr>
        <w:pStyle w:val="kar_section"/>
      </w:pPr>
      <w:r>
        <w:t xml:space="preserve">Section 4.</w:t>
      </w:r>
      <w:r>
        <w:t xml:space="preserve"> </w:t>
      </w:r>
    </w:p>
    <w:p>
      <w:pPr>
        <w:pStyle w:val="kar_subsection"/>
      </w:pPr>
      <w:r>
        <w:t xml:space="preserve">(1)</w:t>
      </w:r>
      <w:r>
        <w:t xml:space="preserve"> </w:t>
      </w:r>
      <w:r>
        <w:t xml:space="preserve">A KHEAA grant shall not exceed the cost of tuition and fees charged to the student during the academic year of the award.</w:t>
      </w:r>
    </w:p>
    <w:p>
      <w:pPr>
        <w:pStyle w:val="kar_subsection"/>
      </w:pPr>
      <w:r>
        <w:t xml:space="preserve">(2)</w:t>
      </w:r>
      <w:r>
        <w:t xml:space="preserve"> </w:t>
      </w:r>
      <w:r>
        <w:t xml:space="preserve">A KHEAA grant awarded to an incarcerated individual shall be considered an overaward to the extent that the KHEAA grant, in combination with financial assistance received from other sources, exceeds the student's actual cost for tuition, fees, and books.</w:t>
      </w:r>
    </w:p>
    <w:p>
      <w:pPr>
        <w:pStyle w:val="kar_subsection"/>
      </w:pPr>
      <w:r>
        <w:t xml:space="preserve">(3)</w:t>
      </w:r>
      <w:r>
        <w:t xml:space="preserve"> </w:t>
      </w:r>
      <w:r>
        <w:t xml:space="preserve">A semester award shall not exceed tuition and fee charges for that semester.</w:t>
      </w:r>
    </w:p>
    <w:p>
      <w:pPr>
        <w:pStyle w:val="kar_subsection"/>
      </w:pPr>
      <w:r>
        <w:t xml:space="preserve">(4)</w:t>
      </w:r>
      <w:r>
        <w:t xml:space="preserve"> </w:t>
      </w:r>
      <w:r>
        <w:t xml:space="preserve">A KHEAA grant award shall not be made for a summer academic term.</w:t>
      </w:r>
    </w:p>
    <w:p>
      <w:pPr>
        <w:pStyle w:val="kar_section"/>
      </w:pPr>
      <w:r>
        <w:t xml:space="preserve">Section 5.</w:t>
      </w:r>
      <w:r>
        <w:t xml:space="preserve"> </w:t>
      </w:r>
    </w:p>
    <w:p>
      <w:pPr>
        <w:pStyle w:val="kar_subsection"/>
      </w:pPr>
      <w:r>
        <w:t xml:space="preserve">(1)</w:t>
      </w:r>
      <w:r>
        <w:t xml:space="preserve"> </w:t>
      </w:r>
      <w:r>
        <w:t xml:space="preserve">A KHEAA grant award shall not exceed the applicant's total cost of education less expected family contribution and other anticipated student financial assistance.</w:t>
      </w:r>
    </w:p>
    <w:p>
      <w:pPr>
        <w:pStyle w:val="kar_subsection"/>
      </w:pPr>
      <w:r>
        <w:t xml:space="preserve">(2)</w:t>
      </w:r>
      <w:r>
        <w:t xml:space="preserve"> </w:t>
      </w:r>
      <w:r>
        <w:t xml:space="preserve">The authority shall reduce or revoke a KHEAA grant upon receipt of documentation that financial assistance from other sources in combination with the KHEAA grant exceeds the educational institution's determination of financial need for that student.</w:t>
      </w:r>
    </w:p>
    <w:p>
      <w:pPr>
        <w:pStyle w:val="kar_subsection"/>
      </w:pPr>
      <w:r>
        <w:t xml:space="preserve">(3)</w:t>
      </w:r>
      <w:r>
        <w:t xml:space="preserve"> </w:t>
      </w:r>
      <w:r>
        <w:t xml:space="preserve">The KHEAA grant program officer (KGPO) and the grant recipient shall make every reasonable effort to provide the authority the information needed to prevent an overaward.</w:t>
      </w:r>
    </w:p>
    <w:p>
      <w:pPr>
        <w:pStyle w:val="kar_subsection"/>
      </w:pPr>
      <w:r>
        <w:t xml:space="preserve">(4)</w:t>
      </w:r>
      <w:r>
        <w:t xml:space="preserve"> </w:t>
      </w:r>
      <w:r>
        <w:t xml:space="preserve">If the applicant's expected family contribution, disbursed KHEAA grant amount, plus other student financial assistance exceeds his need, the excess shall be considered to be an overaward. If an overaward occurs, this amount shall be returned to the authority immediately.</w:t>
      </w:r>
    </w:p>
    <w:p>
      <w:pPr>
        <w:pStyle w:val="kar_section"/>
      </w:pPr>
      <w:r>
        <w:t xml:space="preserve">Section 6.</w:t>
      </w:r>
      <w:r>
        <w:t xml:space="preserve"> </w:t>
      </w:r>
    </w:p>
    <w:p>
      <w:pPr>
        <w:pStyle w:val="kar_subsection"/>
      </w:pPr>
      <w:r>
        <w:t xml:space="preserve">(1)</w:t>
      </w:r>
      <w:r>
        <w:t xml:space="preserve"> </w:t>
      </w:r>
      <w:r>
        <w:t xml:space="preserve">If the authority receives revised data that, upon recomputation, results in the student becoming ineligible for a KHEAA grant that has already been offered, but not disbursed, the grant shall be revoked.</w:t>
      </w:r>
    </w:p>
    <w:p>
      <w:pPr>
        <w:pStyle w:val="kar_subsection"/>
      </w:pPr>
      <w:r>
        <w:t xml:space="preserve">(2)</w:t>
      </w:r>
      <w:r>
        <w:t xml:space="preserve"> </w:t>
      </w:r>
      <w:r>
        <w:t xml:space="preserve">If the student is determined to be ineligible after the KHEAA grant has been disbursed, the student shall repay to the authority the entire amount of the KHEAA grant for which the student was ineligible.</w:t>
      </w:r>
    </w:p>
    <w:p>
      <w:pPr>
        <w:pStyle w:val="kar_section"/>
      </w:pPr>
      <w:r>
        <w:t xml:space="preserve">Section 7.</w:t>
      </w:r>
      <w:r>
        <w:t xml:space="preserve"> </w:t>
      </w:r>
    </w:p>
    <w:p>
      <w:pPr>
        <w:pStyle w:val="kar_subsection"/>
      </w:pPr>
      <w:r>
        <w:t xml:space="preserve">(1)</w:t>
      </w:r>
      <w:r>
        <w:t xml:space="preserve"> </w:t>
      </w:r>
      <w:r>
        <w:t xml:space="preserve">If the authority receives revised data that, upon recomputation, necessitates reduction of the KHEAA grant and the grant has not yet been disbursed, the reduction shall be made to both the fall and spring disbursements, and the student shall be notified of the reduction.</w:t>
      </w:r>
    </w:p>
    <w:p>
      <w:pPr>
        <w:pStyle w:val="kar_subsection"/>
      </w:pPr>
      <w:r>
        <w:t xml:space="preserve">(2)</w:t>
      </w:r>
      <w:r>
        <w:t xml:space="preserve"> </w:t>
      </w:r>
      <w:r>
        <w:t xml:space="preserve">If the grant for the fall academic term has already been disbursed, the reduction shall be made to the spring disbursement.</w:t>
      </w:r>
    </w:p>
    <w:p>
      <w:pPr>
        <w:pStyle w:val="kar_subsection"/>
      </w:pPr>
      <w:r>
        <w:t xml:space="preserve">(3)</w:t>
      </w:r>
      <w:r>
        <w:t xml:space="preserve"> </w:t>
      </w:r>
      <w:r>
        <w:t xml:space="preserve">If both the fall and spring disbursements have been made, the student shall repay the overaward to the authority.</w:t>
      </w:r>
    </w:p>
    <w:p>
      <w:pPr>
        <w:pStyle w:val="kar_section"/>
      </w:pPr>
      <w:r>
        <w:t xml:space="preserve">Section 8.</w:t>
      </w:r>
      <w:r>
        <w:t xml:space="preserve"> </w:t>
      </w:r>
      <w:r>
        <w:t xml:space="preserve">Students requested by the institution to provide verification of data for any financial assistance program shall provide the verification before receiving disbursement of a KHEAA grant. Any student who is awarded a KHEAA grant who fails to provide verification requested by the educational institution shall be deemed ineligible, and the grant shall be revoked.</w:t>
      </w:r>
    </w:p>
    <w:p>
      <w:pPr>
        <w:pStyle w:val="kar_history"/>
      </w:pPr>
      <w:r>
        <w:t xml:space="preserve">(15 Ky.R. 1601; eff. 2-3-1989; 16 Ky.R. 2686; eff. 8-9-1990; 17 Ky.R. 3480; eff. 8-2-1991; 18 Ky.R. 3478; eff. 8-1-1992; 19 Ky.R. 1630; eff. 3-4-1993; 21 Ky.R. 2153; eff. 5-4-1995; 26 Ky.R. 2275; 27 Ky.R. 469; eff. 8-14-2000; 27 Ky.R. 3305; eff. 8-15-2001; 30 Ky.R. 354; eff. 10-31-2003; 31 Ky.R. 1317; 1504; eff. 3-11-2005; 1693; eff. 6-13-2005; 33 Ky.R. 176; 710; eff. 10-6-2006; 3228; eff. 7-6-2007; 40 Ky.R. 75; eff. 9-9-2013; Crt eff. 9-28-2018.)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cefd68b8ee496d" /><Relationship Type="http://schemas.openxmlformats.org/officeDocument/2006/relationships/settings" Target="/word/settings.xml" Id="R924ad8d5453344a0" /></Relationships>
</file>