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7084c821ca4e4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w:t>
      </w:r>
      <w:r>
        <w:t>[</w:t>
      </w:r>
      <w:r>
        <w:rPr>
          <w:strike w:val="true"/>
        </w:rPr>
        <w:t xml:space="preserve">light geese </w:t>
      </w:r>
      <w:r>
        <w:t>]</w:t>
      </w:r>
      <w:r>
        <w:t xml:space="preserve">season </w:t>
      </w:r>
      <w:r>
        <w:rPr>
          <w:u w:val="single"/>
        </w:rPr>
        <w:t xml:space="preserve">for waterfowl </w:t>
      </w:r>
      <w:r>
        <w:t xml:space="preserve">shall be from Thanksgiving Day through </w:t>
      </w:r>
      <w:r>
        <w:rPr>
          <w:u w:val="single"/>
        </w:rPr>
        <w:t xml:space="preserve">the last Sunday in February</w:t>
      </w:r>
      <w:r>
        <w:t>[</w:t>
      </w:r>
      <w:r>
        <w:rPr>
          <w:strike w:val="true"/>
        </w:rPr>
        <w:t xml:space="preserve">February 15</w:t>
      </w:r>
      <w:r>
        <w:t>]</w:t>
      </w:r>
      <w:r>
        <w:t xml:space="preserve">.</w:t>
      </w:r>
    </w:p>
    <w:p>
      <w:pPr>
        <w:pStyle w:val="kar_subsection"/>
      </w:pPr>
      <w:r>
        <w:t>[</w:t>
      </w:r>
      <w:r>
        <w:rPr>
          <w:strike w:val="true"/>
        </w:rPr>
        <w:t xml:space="preserve">(2)</w:t>
      </w:r>
      <w:r>
        <w:t>]</w:t>
      </w:r>
      <w:r>
        <w:t xml:space="preserve"> </w:t>
      </w:r>
      <w:r>
        <w:t>[</w:t>
      </w:r>
      <w:r>
        <w:rPr>
          <w:strike w:val="true"/>
        </w:rPr>
        <w:t xml:space="preserve">The light geese conservation order season shall be from February 16 through March 31.</w:t>
      </w:r>
      <w:r>
        <w:t>]</w:t>
      </w:r>
    </w:p>
    <w:p>
      <w:pPr>
        <w:pStyle w:val="kar_subsection"/>
      </w:pPr>
      <w:r>
        <w:t>[</w:t>
      </w:r>
      <w:r>
        <w:rPr>
          <w:strike w:val="true"/>
        </w:rPr>
        <w:t xml:space="preserve">(3)</w:t>
      </w:r>
      <w:r>
        <w:t>]</w:t>
      </w:r>
      <w:r>
        <w:t xml:space="preserve"> </w:t>
      </w:r>
      <w:r>
        <w:t>[</w:t>
      </w:r>
      <w:r>
        <w:rPr>
          <w:strike w:val="true"/>
        </w:rPr>
        <w:t xml:space="preserve">The season for all other waterfowl shall be from Thanksgiving Day through February 15.</w:t>
      </w:r>
      <w:r>
        <w:t>]</w:t>
      </w:r>
    </w:p>
    <w:p>
      <w:pPr>
        <w:pStyle w:val="kar_subsection"/>
      </w:pPr>
      <w:r>
        <w:rPr>
          <w:u w:val="single"/>
        </w:rPr>
        <w:t xml:space="preserve">(2)</w:t>
      </w:r>
      <w:r>
        <w:t>[</w:t>
      </w:r>
      <w:r>
        <w:rPr>
          <w:strike w:val="true"/>
        </w:rPr>
        <w:t xml:space="preserve">(4)</w:t>
      </w:r>
      <w:r>
        <w:t>]</w:t>
      </w:r>
      <w:r>
        <w:t xml:space="preserve"> </w:t>
      </w:r>
      <w:r>
        <w:t xml:space="preserve">The daily limit shall be three (3) waterfowl</w:t>
      </w:r>
      <w:r>
        <w:t>[</w:t>
      </w:r>
      <w:r>
        <w:rPr>
          <w:strike w:val="true"/>
        </w:rPr>
        <w:t xml:space="preserve">, except that there shall not be a limit on light geese during the light geese conservation order season</w:t>
      </w:r>
      <w:r>
        <w:t>]</w:t>
      </w:r>
      <w:r>
        <w:t xml:space="preserve">.</w:t>
      </w:r>
    </w:p>
    <w:p>
      <w:pPr>
        <w:pStyle w:val="kar_subsection"/>
      </w:pPr>
      <w:r>
        <w:rPr>
          <w:u w:val="single"/>
        </w:rPr>
        <w:t xml:space="preserve">(3)</w:t>
      </w:r>
      <w:r>
        <w:t>[</w:t>
      </w:r>
      <w:r>
        <w:rPr>
          <w:strike w:val="true"/>
        </w:rPr>
        <w:t xml:space="preserve">(5)</w:t>
      </w:r>
      <w:r>
        <w:t>]</w:t>
      </w:r>
      <w:r>
        <w:t xml:space="preserve"> </w:t>
      </w:r>
      <w:r>
        <w:t xml:space="preserve">The possession limit shall be nine (9) waterfowl</w:t>
      </w:r>
      <w:r>
        <w:t>[</w:t>
      </w:r>
      <w:r>
        <w:rPr>
          <w:strike w:val="true"/>
        </w:rPr>
        <w:t xml:space="preserve">, except that there shall not be a possession limit on light geese during the light geese conservation order season</w:t>
      </w:r>
      <w:r>
        <w:t>]</w:t>
      </w:r>
      <w:r>
        <w:t xml:space="preserve">.</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rPr>
          <w:u w:val="single"/>
        </w:rPr>
        <w:t xml:space="preserve">For the waterfowl season,</w:t>
      </w:r>
      <w:r>
        <w:t>[</w:t>
      </w:r>
      <w:r>
        <w:rPr>
          <w:strike w:val="true"/>
        </w:rPr>
        <w:t xml:space="preserve">A youth shall only hunt waterfowl and gallinule on</w:t>
      </w:r>
      <w:r>
        <w:t>]</w:t>
      </w:r>
      <w:r>
        <w:t xml:space="preserve"> the Saturday before Thanksgiving and the second Saturday in February</w:t>
      </w:r>
      <w:r>
        <w:rPr>
          <w:u w:val="single"/>
        </w:rPr>
        <w:t xml:space="preserve"> shall be exclusive to youth hunters</w:t>
      </w:r>
      <w:r>
        <w:t xml:space="preserve">.</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rPr>
          <w:u w:val="single"/>
        </w:rPr>
        <w:t xml:space="preserve">If hunting, </w:t>
      </w:r>
      <w:r>
        <w:t xml:space="preserve">youth hunters shall </w:t>
      </w:r>
      <w:r>
        <w:rPr>
          <w:u w:val="single"/>
        </w:rPr>
        <w:t xml:space="preserve">comply with</w:t>
      </w:r>
      <w:r>
        <w:t>[</w:t>
      </w:r>
      <w:r>
        <w:rPr>
          <w:strike w:val="true"/>
        </w:rPr>
        <w:t xml:space="preserve">obey</w:t>
      </w:r>
      <w:r>
        <w:t>]</w:t>
      </w:r>
      <w:r>
        <w:t xml:space="preserve"> the provisions of 301 KAR 2:221 and 301 KAR 2:222</w:t>
      </w:r>
      <w:r>
        <w:t>[</w:t>
      </w:r>
      <w:r>
        <w:rPr>
          <w:strike w:val="true"/>
        </w:rPr>
        <w:t xml:space="preserve">,</w:t>
      </w:r>
      <w:r>
        <w:t>]</w:t>
      </w:r>
      <w:r>
        <w:rPr>
          <w:u w:val="single"/>
        </w:rPr>
        <w:t xml:space="preserve">and also</w:t>
      </w:r>
      <w:r>
        <w:t>[</w:t>
      </w:r>
      <w:r>
        <w:rPr>
          <w:strike w:val="true"/>
        </w:rPr>
        <w:t xml:space="preserve">except</w:t>
      </w:r>
      <w:r>
        <w:t>]</w:t>
      </w:r>
      <w:r>
        <w:t>[</w:t>
      </w:r>
      <w:r>
        <w:rPr>
          <w:strike w:val="true"/>
        </w:rPr>
        <w:t xml:space="preserve">that he or sh</w:t>
      </w:r>
      <w:r>
        <w:t>]</w:t>
      </w:r>
      <w:r>
        <w:t xml:space="preserve">e</w:t>
      </w:r>
      <w:r>
        <w:t>[</w:t>
      </w:r>
      <w:r>
        <w:rPr>
          <w:strike w:val="true"/>
        </w:rPr>
        <w:t xml:space="preserve"> may</w:t>
      </w:r>
      <w:r>
        <w:t>]</w:t>
      </w:r>
      <w:r>
        <w:t xml:space="preserve"> hunt on the </w:t>
      </w:r>
      <w:r>
        <w:rPr>
          <w:u w:val="single"/>
        </w:rPr>
        <w:t xml:space="preserve">applicable additional </w:t>
      </w:r>
      <w:r>
        <w:t xml:space="preserve">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and</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rPr>
          <w:u w:val="single"/>
        </w:rPr>
        <w:t xml:space="preserve">For the waterfowl season,</w:t>
      </w:r>
      <w:r>
        <w:t>[</w:t>
      </w:r>
      <w:r>
        <w:rPr>
          <w:strike w:val="true"/>
        </w:rPr>
        <w:t xml:space="preserve">A veteran or active military personnel shall only hunt waterfowl and gallinule on</w:t>
      </w:r>
      <w:r>
        <w:t>]</w:t>
      </w:r>
      <w:r>
        <w:t xml:space="preserve"> the Sunday before Thanksgiving and the second Sunday in February</w:t>
      </w:r>
      <w:r>
        <w:rPr>
          <w:u w:val="single"/>
        </w:rPr>
        <w:t xml:space="preserve"> shall be exclusive to veterans or active military personnel hunters</w:t>
      </w:r>
      <w:r>
        <w:t xml:space="preserve">.</w:t>
      </w:r>
    </w:p>
    <w:p>
      <w:pPr>
        <w:pStyle w:val="kar_subsection"/>
      </w:pPr>
      <w:r>
        <w:t xml:space="preserve">(2)</w:t>
      </w:r>
      <w:r>
        <w:t xml:space="preserve"> </w:t>
      </w:r>
      <w:r>
        <w:rPr>
          <w:u w:val="single"/>
        </w:rPr>
        <w:t xml:space="preserve">If hunting, </w:t>
      </w:r>
      <w:r>
        <w:t xml:space="preserve">veteran </w:t>
      </w:r>
      <w:r>
        <w:rPr>
          <w:u w:val="single"/>
        </w:rPr>
        <w:t xml:space="preserve">or active-duty military </w:t>
      </w:r>
      <w:r>
        <w:t xml:space="preserve">hunters shall </w:t>
      </w:r>
      <w:r>
        <w:rPr>
          <w:u w:val="single"/>
        </w:rPr>
        <w:t xml:space="preserve">comply with</w:t>
      </w:r>
      <w:r>
        <w:t>[</w:t>
      </w:r>
      <w:r>
        <w:rPr>
          <w:strike w:val="true"/>
        </w:rPr>
        <w:t xml:space="preserve">obey</w:t>
      </w:r>
      <w:r>
        <w:t>]</w:t>
      </w:r>
      <w:r>
        <w:t xml:space="preserve"> the provisions of 301 KAR 2:221 and 301 KAR 2:222</w:t>
      </w:r>
      <w:r>
        <w:t>[</w:t>
      </w:r>
      <w:r>
        <w:rPr>
          <w:strike w:val="true"/>
          <w:u w:val="single"/>
        </w:rPr>
        <w:t xml:space="preserve">,</w:t>
      </w:r>
      <w:r>
        <w:t>]</w:t>
      </w:r>
      <w:r>
        <w:rPr>
          <w:u w:val="single"/>
        </w:rPr>
        <w:t xml:space="preserve"> and also</w:t>
      </w:r>
      <w:r>
        <w:t>[</w:t>
      </w:r>
      <w:r>
        <w:rPr>
          <w:strike w:val="true"/>
        </w:rPr>
        <w:t xml:space="preserve">except that applicable hunters shall only </w:t>
      </w:r>
      <w:r>
        <w:t>]</w:t>
      </w:r>
      <w:r>
        <w:t xml:space="preserve">hunt on the </w:t>
      </w:r>
      <w:r>
        <w:rPr>
          <w:u w:val="single"/>
        </w:rPr>
        <w:t xml:space="preserve">applicable additional </w:t>
      </w:r>
      <w:r>
        <w:t xml:space="preserve">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signature"/>
      </w:pPr>
      <w:r>
        <w:t xml:space="preserve">RICH STORM, Commissioner</w:t>
      </w:r>
    </w:p>
    <w:p>
      <w:pPr>
        <w:pStyle w:val="kar_approved_by"/>
      </w:pPr>
      <w:r>
        <w:t xml:space="preserve">APPROVED BY AGENCY: November 15, 2022</w:t>
      </w:r>
    </w:p>
    <w:p>
      <w:pPr>
        <w:pStyle w:val="kar_filed"/>
      </w:pPr>
      <w:r>
        <w:t xml:space="preserve">FILED WITH LRC: November 15, 2022 at 11:43 a.m.</w:t>
      </w:r>
    </w:p>
    <w:p>
      <w:pPr>
        <w:pStyle w:val="kar_comment_period"/>
      </w:pPr>
      <w:r>
        <w:t xml:space="preserve">PUBLIC HEARING AND PUBLIC COMMENT PERIOD: A public hearing on this administrative regulation shall be held on January 31, 2023,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waterfowl seasons and bag limits within federal migratory bird hunting frameworks established in 50 C.F.R. Parts 20 and 21 according to the U.S. Fish and Wildlife Service (USFWS).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2023-2024 waterfowl hunting seasons in accordance with the USFWS.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open seasons for the taking of wildlife and to regulate bag limits. KRS 150.360 authorizes the department to restrict methods for the taking of wildlife. KRS 150.600(1) authorizes the department to regulate the taking of waterfowl on public and private land.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hunting season and bag limit requirements and providing reasonable hunting opportunity consistent with state, national, and international management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closing date for falconry waterfowl season to the last Sunday in February for all species of waterfowl. It removes reference to conservation order light geese seasons as federal rules no longer differentiate between falconry and regular hunting methods during the conservation order. It also corrects a grammatical edit which could be taken to make it illegal for veterans to hunt waterfowl during regular seasons.</w:t>
      </w:r>
    </w:p>
    <w:p>
      <w:pPr>
        <w:pStyle w:val="kar_normal"/>
        <w:ind w:left="576"/>
      </w:pPr>
      <w:r>
        <w:t xml:space="preserve">(b) The necessity of the amendment to this administrative regulation:</w:t>
      </w:r>
    </w:p>
    <w:p>
      <w:pPr>
        <w:pStyle w:val="kar_normal"/>
        <w:ind w:left="720"/>
      </w:pPr>
      <w:r>
        <w:t xml:space="preserve">Waterfowl seasons and limits are set on an annual basis following the establishment of federal frameworks by the USFWS each year. It is the Department’s responsibility to allow quality hunting opportunity within these federal frameworks. The changes in season length maximizes the number of hunting days allowed by federal frameworks.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100 falconry waterfowl hunters in Kentucky that may be affected by this administrative regulation and the number of veteran and active duty military waterfowl hunters is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current changes in season dates and/or bag limits will be published in the fall waterfowl hunting guide and on the department’s website. Hunters will need to follow all applicable amendments to the hunting bag limits.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They will be in compliance with Federal law.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directly or increase any fees indirectly.</w:t>
      </w:r>
    </w:p>
    <w:p>
      <w:pPr>
        <w:pStyle w:val="kar_normal"/>
        <w:ind w:left="288"/>
      </w:pPr>
      <w:r>
        <w:t xml:space="preserve">(9) TIERING: Is tiering applied?</w:t>
      </w:r>
    </w:p>
    <w:p>
      <w:pPr>
        <w:pStyle w:val="kar_normal"/>
        <w:ind w:left="432"/>
      </w:pPr>
      <w:r>
        <w:t xml:space="preserve">Tiering was not applied. The same guidelines and limits apply to all waterfowl hunters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Wildlife Division and Law Enforcement Division.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revenue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 in the first year.</w:t>
      </w:r>
    </w:p>
    <w:p>
      <w:pPr>
        <w:pStyle w:val="kar_normal"/>
        <w:ind w:left="576"/>
      </w:pPr>
      <w:r>
        <w:t xml:space="preserve">(d) How much will it cost the regulated entities for subsequent years?</w:t>
      </w:r>
    </w:p>
    <w:p>
      <w:pPr>
        <w:pStyle w:val="kar_normal"/>
        <w:ind w:left="720"/>
      </w:pPr>
      <w:r>
        <w:t xml:space="preserve">There will be no additional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amendments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birds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migratory bird hunters. Restricting bag limits provides the state the ability to protect populations that may be of concern on the state level but not on a national scale. The greatest concentrations of migratory birds and the greatest hunting pressure often occur on public lands managed by the Department. The Department imposes more restrictive regulations on these lands in effort to meet migratory bird management objectives while still providing quality hunting opportunity.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87096a9f284322" /><Relationship Type="http://schemas.openxmlformats.org/officeDocument/2006/relationships/settings" Target="/word/settings.xml" Id="R368a1f3261004577" /></Relationships>
</file>