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eb9e5fe42d046cb" /></Relationships>
</file>

<file path=word/document.xml><?xml version="1.0" encoding="utf-8"?>
<w:document xmlns:w="http://schemas.openxmlformats.org/wordprocessingml/2006/main">
  <w:body>
    <w:p>
      <w:pPr>
        <w:pStyle w:val="kar_markup_header"/>
      </w:pPr>
      <w:r>
        <w:t xml:space="preserve">TOURISM, ARTS AND HERITAGE CABINET</w:t>
      </w:r>
    </w:p>
    <w:p>
      <w:pPr>
        <w:pStyle w:val="kar_markup_header"/>
      </w:pPr>
      <w:r>
        <w:t xml:space="preserve">Department of Fish and Wildlife Resources</w:t>
      </w:r>
    </w:p>
    <w:p>
      <w:pPr>
        <w:pStyle w:val="kar_markup_header"/>
        <w:ind w:firstLine="0"/>
      </w:pPr>
      <w:r>
        <w:t>(Amendment)</w:t>
      </w:r>
    </w:p>
    <w:p>
      <w:pPr>
        <w:pStyle w:val="kar_citation"/>
      </w:pPr>
      <w:r>
        <w:t>301 KAR 5:010.</w:t>
      </w:r>
      <w:r>
        <w:t xml:space="preserve"> </w:t>
      </w:r>
      <w:r>
        <w:t xml:space="preserve">License agent applications and agreements.</w:t>
      </w:r>
    </w:p>
    <w:p>
      <w:pPr>
        <w:pStyle w:val="kar_normal"/>
      </w:pPr>
      <w:r>
        <w:t xml:space="preserve">RELATES TO: </w:t>
      </w:r>
      <w:r>
        <w:t xml:space="preserve">KRS 150.175</w:t>
      </w:r>
    </w:p>
    <w:p>
      <w:pPr>
        <w:pStyle w:val="kar_normal"/>
      </w:pPr>
      <w:r>
        <w:t xml:space="preserve">STATUTORY AUTHORITY: </w:t>
      </w:r>
      <w:r>
        <w:t xml:space="preserve">KRS 150.195</w:t>
      </w:r>
    </w:p>
    <w:p>
      <w:pPr>
        <w:pStyle w:val="kar_normal"/>
      </w:pPr>
      <w:r>
        <w:t xml:space="preserve">NECESSITY, FUNCTION, AND CONFORMITY: </w:t>
      </w:r>
      <w:r>
        <w:t xml:space="preserve">KRS 150.195 requires the department to provide for the control of the design, issuance, distribution, and other matters relating to licenses and permits issued by the department. This administrative regulation establishes the application procedures for becoming a department license agent.</w:t>
      </w:r>
    </w:p>
    <w:p>
      <w:pPr>
        <w:pStyle w:val="kar_section"/>
      </w:pPr>
      <w:r>
        <w:t xml:space="preserve">Section 1.</w:t>
      </w:r>
      <w:r>
        <w:t xml:space="preserve"> </w:t>
      </w:r>
      <w:r>
        <w:t xml:space="preserve">License Agent Applications and Agreements.</w:t>
      </w:r>
    </w:p>
    <w:p>
      <w:pPr>
        <w:pStyle w:val="kar_subsection"/>
      </w:pPr>
      <w:r>
        <w:t xml:space="preserve">(1)</w:t>
      </w:r>
      <w:r>
        <w:t xml:space="preserve"> </w:t>
      </w:r>
      <w:r>
        <w:t xml:space="preserve">Before receiving authorization to serve as license agents, </w:t>
      </w:r>
      <w:r>
        <w:rPr>
          <w:u w:val="single"/>
        </w:rPr>
        <w:t xml:space="preserve">persons, government entities other than the department, businesses, or organizations</w:t>
      </w:r>
      <w:r>
        <w:t>[</w:t>
      </w:r>
      <w:r>
        <w:rPr>
          <w:strike w:val="true"/>
        </w:rPr>
        <w:t xml:space="preserve">businesses or governmental agencies</w:t>
      </w:r>
      <w:r>
        <w:t>]</w:t>
      </w:r>
      <w:r>
        <w:t xml:space="preserve"> shall:</w:t>
      </w:r>
    </w:p>
    <w:p>
      <w:pPr>
        <w:pStyle w:val="kar_paragraph"/>
      </w:pPr>
      <w:r>
        <w:t xml:space="preserve">(a)</w:t>
      </w:r>
      <w:r>
        <w:t xml:space="preserve"> </w:t>
      </w:r>
      <w:r>
        <w:t xml:space="preserve">Complete and submit a License Agent Application Form;</w:t>
      </w:r>
    </w:p>
    <w:p>
      <w:pPr>
        <w:pStyle w:val="kar_paragraph"/>
      </w:pPr>
      <w:r>
        <w:t xml:space="preserve">(b)</w:t>
      </w:r>
      <w:r>
        <w:t xml:space="preserve"> </w:t>
      </w:r>
      <w:r>
        <w:t xml:space="preserve">Enter into a formal contract with the department by agreeing to the provisions of, and signing, the appropriate </w:t>
      </w:r>
      <w:r>
        <w:rPr>
          <w:u w:val="single"/>
        </w:rPr>
        <w:t xml:space="preserve">license</w:t>
      </w:r>
      <w:r>
        <w:t xml:space="preserve"> agent agreement; and</w:t>
      </w:r>
    </w:p>
    <w:p>
      <w:pPr>
        <w:pStyle w:val="kar_paragraph"/>
      </w:pPr>
      <w:r>
        <w:t xml:space="preserve">(c)</w:t>
      </w:r>
      <w:r>
        <w:t xml:space="preserve"> </w:t>
      </w:r>
      <w:r>
        <w:t xml:space="preserve">Complete an Electronic Funds Transfer Request Form that authorizes the department </w:t>
      </w:r>
      <w:r>
        <w:rPr>
          <w:u w:val="single"/>
        </w:rPr>
        <w:t xml:space="preserve">or its vendor</w:t>
      </w:r>
      <w:r>
        <w:t xml:space="preserve"> to make electronic fund transfers from a </w:t>
      </w:r>
      <w:r>
        <w:t>[</w:t>
      </w:r>
      <w:r>
        <w:rPr>
          <w:strike w:val="true"/>
        </w:rPr>
        <w:t xml:space="preserve">bank</w:t>
      </w:r>
      <w:r>
        <w:t>]</w:t>
      </w:r>
      <w:r>
        <w:t xml:space="preserve"> account into which the</w:t>
      </w:r>
      <w:r>
        <w:rPr>
          <w:u w:val="single"/>
        </w:rPr>
        <w:t xml:space="preserve"> license</w:t>
      </w:r>
      <w:r>
        <w:t xml:space="preserve"> agent shall deposit the proceeds from transactions</w:t>
      </w:r>
      <w:r>
        <w:rPr>
          <w:u w:val="single"/>
        </w:rPr>
        <w:t xml:space="preserve">, or establish and agree upon the process for license agent-initiated fund transfers to the department or vendor</w:t>
      </w:r>
      <w:r>
        <w:t xml:space="preserve">.</w:t>
      </w:r>
    </w:p>
    <w:p>
      <w:pPr>
        <w:pStyle w:val="kar_subsection"/>
      </w:pPr>
      <w:r>
        <w:t xml:space="preserve">(2)</w:t>
      </w:r>
      <w:r>
        <w:t xml:space="preserve"> </w:t>
      </w:r>
      <w:r>
        <w:t xml:space="preserve">State agencies</w:t>
      </w:r>
      <w:r>
        <w:rPr>
          <w:u w:val="single"/>
        </w:rPr>
        <w:t xml:space="preserve">, other than the department,</w:t>
      </w:r>
      <w:r>
        <w:t xml:space="preserve"> serving as license agents shall</w:t>
      </w:r>
      <w:r>
        <w:rPr>
          <w:u w:val="single"/>
        </w:rPr>
        <w:t xml:space="preserve"> promptly</w:t>
      </w:r>
      <w:r>
        <w:t xml:space="preserve"> remit payment through the state accounting system.</w:t>
      </w:r>
    </w:p>
    <w:p>
      <w:pPr>
        <w:pStyle w:val="kar_subsection"/>
      </w:pPr>
      <w:r>
        <w:t xml:space="preserve">(3)</w:t>
      </w:r>
      <w:r>
        <w:t xml:space="preserve"> </w:t>
      </w:r>
      <w:r>
        <w:t xml:space="preserve">The department shall </w:t>
      </w:r>
      <w:r>
        <w:rPr>
          <w:u w:val="single"/>
        </w:rPr>
        <w:t xml:space="preserve">not </w:t>
      </w:r>
      <w:r>
        <w:t xml:space="preserve">appoint as </w:t>
      </w:r>
      <w:r>
        <w:rPr>
          <w:u w:val="single"/>
        </w:rPr>
        <w:t xml:space="preserve">an</w:t>
      </w:r>
      <w:r>
        <w:t xml:space="preserve"> agent</w:t>
      </w:r>
      <w:r>
        <w:t>[</w:t>
      </w:r>
      <w:r>
        <w:rPr>
          <w:strike w:val="true"/>
        </w:rPr>
        <w:t xml:space="preserve">s</w:t>
      </w:r>
      <w:r>
        <w:t>]</w:t>
      </w:r>
      <w:r>
        <w:t xml:space="preserve"> a business</w:t>
      </w:r>
      <w:r>
        <w:t>[</w:t>
      </w:r>
      <w:r>
        <w:rPr>
          <w:strike w:val="true"/>
        </w:rPr>
        <w:t xml:space="preserve">es</w:t>
      </w:r>
      <w:r>
        <w:t>]</w:t>
      </w:r>
      <w:r>
        <w:t xml:space="preserve"> that </w:t>
      </w:r>
      <w:r>
        <w:rPr>
          <w:u w:val="single"/>
        </w:rPr>
        <w:t xml:space="preserve">does not</w:t>
      </w:r>
      <w:r>
        <w:t>[</w:t>
      </w:r>
      <w:r>
        <w:rPr>
          <w:strike w:val="true"/>
        </w:rPr>
        <w:t xml:space="preserve">have</w:t>
      </w:r>
      <w:r>
        <w:t>]</w:t>
      </w:r>
      <w:r>
        <w:t xml:space="preserve">:</w:t>
      </w:r>
    </w:p>
    <w:p>
      <w:pPr>
        <w:pStyle w:val="kar_paragraph"/>
      </w:pPr>
      <w:r>
        <w:t xml:space="preserve">(a)</w:t>
      </w:r>
      <w:r>
        <w:t xml:space="preserve"> </w:t>
      </w:r>
      <w:r>
        <w:rPr>
          <w:u w:val="single"/>
        </w:rPr>
        <w:t xml:space="preserve">Possess a</w:t>
      </w:r>
      <w:r>
        <w:t>[</w:t>
      </w:r>
      <w:r>
        <w:rPr>
          <w:strike w:val="true"/>
        </w:rPr>
        <w:t xml:space="preserve">A</w:t>
      </w:r>
      <w:r>
        <w:t>]</w:t>
      </w:r>
      <w:r>
        <w:t xml:space="preserve"> valid federal identification number;</w:t>
      </w:r>
    </w:p>
    <w:p>
      <w:pPr>
        <w:pStyle w:val="kar_paragraph"/>
      </w:pPr>
      <w:r>
        <w:t xml:space="preserve">(b)</w:t>
      </w:r>
      <w:r>
        <w:t xml:space="preserve"> </w:t>
      </w:r>
      <w:r>
        <w:rPr>
          <w:u w:val="single"/>
        </w:rPr>
        <w:t xml:space="preserve">Possess </w:t>
      </w:r>
      <w:r>
        <w:t xml:space="preserve">a Kentucky sales tax number, except if it is outside Kentucky; and</w:t>
      </w:r>
    </w:p>
    <w:p>
      <w:pPr>
        <w:pStyle w:val="kar_paragraph"/>
      </w:pPr>
      <w:r>
        <w:t xml:space="preserve">(c)</w:t>
      </w:r>
      <w:r>
        <w:t xml:space="preserve"> </w:t>
      </w:r>
      <w:r>
        <w:t xml:space="preserve">Post a surety bond of $5,000 if it is an out-of-state, private business.</w:t>
      </w:r>
    </w:p>
    <w:p>
      <w:pPr>
        <w:pStyle w:val="kar_section"/>
      </w:pPr>
      <w:r>
        <w:t xml:space="preserve">Section 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License Agent Application Form, 1995;</w:t>
      </w:r>
    </w:p>
    <w:p>
      <w:pPr>
        <w:pStyle w:val="kar_paragraph"/>
      </w:pPr>
      <w:r>
        <w:t xml:space="preserve">(b)</w:t>
      </w:r>
      <w:r>
        <w:t xml:space="preserve"> </w:t>
      </w:r>
      <w:r>
        <w:t xml:space="preserve">Electronic Fund Transfer Authorization Form, 1995;</w:t>
      </w:r>
    </w:p>
    <w:p>
      <w:pPr>
        <w:pStyle w:val="kar_paragraph"/>
      </w:pPr>
      <w:r>
        <w:t xml:space="preserve">(c)</w:t>
      </w:r>
      <w:r>
        <w:t xml:space="preserve"> </w:t>
      </w:r>
      <w:r>
        <w:t xml:space="preserve">License Agent Contractual Agreement, 20</w:t>
      </w:r>
      <w:r>
        <w:rPr>
          <w:u w:val="single"/>
        </w:rPr>
        <w:t xml:space="preserve">22</w:t>
      </w:r>
      <w:r>
        <w:t>[</w:t>
      </w:r>
      <w:r>
        <w:rPr>
          <w:strike w:val="true"/>
        </w:rPr>
        <w:t xml:space="preserve">18</w:t>
      </w:r>
      <w:r>
        <w:t>]</w:t>
      </w:r>
      <w:r>
        <w:t xml:space="preserve"> edition; and</w:t>
      </w:r>
    </w:p>
    <w:p>
      <w:pPr>
        <w:pStyle w:val="kar_paragraph"/>
      </w:pPr>
      <w:r>
        <w:t>[</w:t>
      </w:r>
      <w:r>
        <w:rPr>
          <w:strike w:val="true"/>
        </w:rPr>
        <w:t xml:space="preserve">(d)</w:t>
      </w:r>
      <w:r>
        <w:t>]</w:t>
      </w:r>
      <w:r>
        <w:t xml:space="preserve"> </w:t>
      </w:r>
      <w:r>
        <w:t>[</w:t>
      </w:r>
      <w:r>
        <w:rPr>
          <w:strike w:val="true"/>
        </w:rPr>
        <w:t xml:space="preserve">Governmental License Agent Contractual Agreement, 2018 edition.</w:t>
      </w:r>
      <w:r>
        <w:t>]</w:t>
      </w:r>
    </w:p>
    <w:p>
      <w:pPr>
        <w:pStyle w:val="kar_subsection"/>
      </w:pPr>
      <w:r>
        <w:t xml:space="preserve">(2)</w:t>
      </w:r>
      <w:r>
        <w:t xml:space="preserve"> </w:t>
      </w:r>
      <w:r>
        <w:t xml:space="preserve">This material may be inspected, copied, or obtained, subject to applicable copyright law, at the Department of Fish and Wildlife Resources, #1 Sportsman's Lane, Frankfort, Kentucky 40601, Monday through Friday, 8 a.m. to 4:30 p.m. </w:t>
      </w:r>
      <w:r>
        <w:rPr>
          <w:u w:val="single"/>
        </w:rPr>
        <w:t xml:space="preserve">or online at:</w:t>
      </w:r>
    </w:p>
    <w:p>
      <w:pPr>
        <w:pStyle w:val="kar_paragraph"/>
      </w:pPr>
      <w:r>
        <w:rPr>
          <w:u w:val="single"/>
        </w:rPr>
        <w:t xml:space="preserve">(a)</w:t>
      </w:r>
      <w:r>
        <w:t xml:space="preserve"> </w:t>
      </w:r>
      <w:r>
        <w:rPr>
          <w:u w:val="single"/>
        </w:rPr>
        <w:t xml:space="preserve">https://fw.ky.gov/Licenses/Documents/LICENSE_AGENT_APPLICATION_FORM.pdf for the "License Agent Application Form";</w:t>
      </w:r>
    </w:p>
    <w:p>
      <w:pPr>
        <w:pStyle w:val="kar_paragraph"/>
      </w:pPr>
      <w:r>
        <w:rPr>
          <w:u w:val="single"/>
        </w:rPr>
        <w:t xml:space="preserve">(b)</w:t>
      </w:r>
      <w:r>
        <w:t xml:space="preserve"> </w:t>
      </w:r>
      <w:r>
        <w:rPr>
          <w:u w:val="single"/>
        </w:rPr>
        <w:t xml:space="preserve">https://fw.ky.gov/Licenses/Documents/EFT_TRANSFER_FORM.pdf for the "Electronic Fund Transfer Authorization Form"; and</w:t>
      </w:r>
    </w:p>
    <w:p>
      <w:pPr>
        <w:pStyle w:val="kar_paragraph"/>
      </w:pPr>
      <w:r>
        <w:rPr>
          <w:u w:val="single"/>
        </w:rPr>
        <w:t xml:space="preserve">(c)</w:t>
      </w:r>
      <w:r>
        <w:t xml:space="preserve"> </w:t>
      </w:r>
      <w:r>
        <w:rPr>
          <w:u w:val="single"/>
        </w:rPr>
        <w:t xml:space="preserve">https://fw.ky.gov/Licenses/Documents/licenseagentagreement.pdf for the "License Agent Contractual Agreement.</w:t>
      </w:r>
    </w:p>
    <w:p>
      <w:pPr>
        <w:pStyle w:val="kar_signature"/>
      </w:pPr>
      <w:r>
        <w:t xml:space="preserve">RICH STORM, Commissioner</w:t>
      </w:r>
    </w:p>
    <w:p>
      <w:pPr>
        <w:pStyle w:val="kar_approved_by"/>
      </w:pPr>
      <w:r>
        <w:t xml:space="preserve">APPROVED BY AGENCY: January 13, 2023</w:t>
      </w:r>
    </w:p>
    <w:p>
      <w:pPr>
        <w:pStyle w:val="kar_filed"/>
      </w:pPr>
      <w:r>
        <w:t xml:space="preserve">FILED WITH LRC: January 20, 2023 at 11:35 a.m.</w:t>
      </w:r>
    </w:p>
    <w:p>
      <w:pPr>
        <w:pStyle w:val="kar_comment_period"/>
      </w:pPr>
      <w:r>
        <w:t xml:space="preserve">PUBLIC HEARING AND PUBLIC COMMENT PERIOD: A public hearing on this administrative regulation shall be held on March 28, 2023, at 2:00 p.m., at KDFWR Administration Building, 1 Sportsman’s Lane, Frankfort, Kentucky 40601. Individuals interested in being heard at this hearing shall notify this agency in writing by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March 31, 2023. Send written notification of intent to be heard at the public hearing or written comments on the proposed administrative regulation to the contact person.</w:t>
      </w:r>
    </w:p>
    <w:p>
      <w:pPr>
        <w:pStyle w:val="kar_contact_person"/>
      </w:pPr>
      <w:r>
        <w:t xml:space="preserve">CONTACT PERSON: CONTACT PERSON: Jenny Gilbert, Legislative Liaison, Kentucky Department of Fish and Wildlife Resources, 1 Sportsman’s Lane, (502) 564-3400, fax: (502) 564-0506, email: fwpubliccomments@ky.gov</w:t>
      </w:r>
    </w:p>
    <w:p>
      <w:pPr>
        <w:pStyle w:val="kar_form_name"/>
      </w:pPr>
      <w:r>
        <w:t xml:space="preserve">REGULATORY IMPACT ANALYSIS AND TIERING STATEMENT</w:t>
      </w:r>
    </w:p>
    <w:p>
      <w:pPr>
        <w:pStyle w:val="kar_normal"/>
        <w:ind w:left="0"/>
      </w:pPr>
      <w:r>
        <w:t xml:space="preserve">Contact Person:</w:t>
      </w:r>
      <w:r>
        <w:t xml:space="preserve"> Jenny Gilbert</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regulation establishes the methods for application and operation of license agents.</w:t>
      </w:r>
    </w:p>
    <w:p>
      <w:pPr>
        <w:pStyle w:val="kar_normal"/>
        <w:ind w:left="576"/>
      </w:pPr>
      <w:r>
        <w:t xml:space="preserve">(b) The necessity of this administrative regulation:</w:t>
      </w:r>
    </w:p>
    <w:p>
      <w:pPr>
        <w:pStyle w:val="kar_normal"/>
        <w:ind w:left="720"/>
      </w:pPr>
      <w:r>
        <w:t xml:space="preserve">This regulation is necessary to create a network of license agents to partner with the department to effectuate the sale and distribution of the department’s licenses, permits, and other items sold by the department.</w:t>
      </w:r>
    </w:p>
    <w:p>
      <w:pPr>
        <w:pStyle w:val="kar_normal"/>
        <w:ind w:left="576"/>
      </w:pPr>
      <w:r>
        <w:t xml:space="preserve">(c) How this administrative regulation conforms to the content of the authorizing statutes:</w:t>
      </w:r>
    </w:p>
    <w:p>
      <w:pPr>
        <w:pStyle w:val="kar_normal"/>
        <w:ind w:left="720"/>
      </w:pPr>
      <w:r>
        <w:t xml:space="preserve">KRS 150.195 authorizes the department to name license agents and promulgate regulations to establish which items to be sold, the fees retained by agents, and other matters related to the sale of those items.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regulation establishes the rules for license agent applications and agreements as authorized in KRS 150.195.</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regulation establishes updated contractual language for license agents as well as fund transfer authorizations.</w:t>
      </w:r>
    </w:p>
    <w:p>
      <w:pPr>
        <w:pStyle w:val="kar_normal"/>
        <w:ind w:left="576"/>
      </w:pPr>
      <w:r>
        <w:t xml:space="preserve">(b) The necessity of the amendment to this administrative regulation:</w:t>
      </w:r>
    </w:p>
    <w:p>
      <w:pPr>
        <w:pStyle w:val="kar_normal"/>
        <w:ind w:left="720"/>
      </w:pPr>
      <w:r>
        <w:t xml:space="preserve">The amendment is necessary to update the license agent application and contract process to be consistent with changes in other 301 KAR, Chapter 5 regulations.</w:t>
      </w:r>
    </w:p>
    <w:p>
      <w:pPr>
        <w:pStyle w:val="kar_normal"/>
        <w:ind w:left="576"/>
      </w:pPr>
      <w:r>
        <w:t xml:space="preserve">(c) How the amendment conforms to the content of the authorizing statutes:</w:t>
      </w:r>
    </w:p>
    <w:p>
      <w:pPr>
        <w:pStyle w:val="kar_normal"/>
        <w:ind w:left="720"/>
      </w:pPr>
      <w:r>
        <w:t xml:space="preserve">KRS 150.195 authorizes the department to promulgate regulations establishing license agents, the fees retained, and matters relating to license sales.</w:t>
      </w:r>
    </w:p>
    <w:p>
      <w:pPr>
        <w:pStyle w:val="kar_normal"/>
        <w:ind w:left="576"/>
      </w:pPr>
      <w:r>
        <w:t xml:space="preserve">(d) How the amendment will assist in the effective administration of the statutes:</w:t>
      </w:r>
    </w:p>
    <w:p>
      <w:pPr>
        <w:pStyle w:val="kar_normal"/>
        <w:ind w:left="720"/>
      </w:pPr>
      <w:r>
        <w:t xml:space="preserve">The amendment will assist in contracting with parties to become and remain license agents consistent with the requirements of the other regulations in 301 KAR, Chapter 5.</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All license agents which currently is numbered at 512 throughout the state.</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The entities will need to complete updated paperwork.</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 cost will be minimal.</w:t>
      </w:r>
    </w:p>
    <w:p>
      <w:pPr>
        <w:pStyle w:val="kar_normal"/>
        <w:ind w:left="576"/>
      </w:pPr>
      <w:r>
        <w:t xml:space="preserve">(c) As a result of compliance, what benefits will accrue to the entities identified in question (3):</w:t>
      </w:r>
    </w:p>
    <w:p>
      <w:pPr>
        <w:pStyle w:val="kar_normal"/>
        <w:ind w:left="720"/>
      </w:pPr>
      <w:r>
        <w:t xml:space="preserve">The entities will be able to participate as license agents which will increase customer traffic into their establishments, become eligible for coupon sponsorships or collection of issuance fees.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will no added costs to the agency initially.</w:t>
      </w:r>
    </w:p>
    <w:p>
      <w:pPr>
        <w:pStyle w:val="kar_normal"/>
        <w:ind w:left="576"/>
      </w:pPr>
      <w:r>
        <w:t xml:space="preserve">(b) On a continuing basis:</w:t>
      </w:r>
    </w:p>
    <w:p>
      <w:pPr>
        <w:pStyle w:val="kar_normal"/>
        <w:ind w:left="720"/>
      </w:pPr>
      <w:r>
        <w:t xml:space="preserve">There will be no continuing costs.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Fish and Game Fund.</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in fees or funding will be necessary for to implement this amendment.</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regulation does not increase any fees. All related fees are established in 301 KAR 5:020.</w:t>
      </w:r>
    </w:p>
    <w:p>
      <w:pPr>
        <w:pStyle w:val="kar_normal"/>
        <w:ind w:left="288"/>
      </w:pPr>
      <w:r>
        <w:t xml:space="preserve">(9) TIERING: Is tiering applied?</w:t>
      </w:r>
    </w:p>
    <w:p>
      <w:pPr>
        <w:pStyle w:val="kar_normal"/>
        <w:ind w:left="432"/>
      </w:pPr>
      <w:r>
        <w:t xml:space="preserve">Tiering is not applied as all entities are treated equally as there is no limitation regarding how many entities can be license agents or participate in the couponing sponsorship opportunity.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Any that participate as license agents.</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150.195</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This regulation will not directly impact the agency’s expenditures or revenues.</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This amendment will not directly impact any revenues initially.</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This amendment will not directly impact any revenues initially.</w:t>
      </w:r>
    </w:p>
    <w:p>
      <w:pPr>
        <w:pStyle w:val="kar_normal"/>
        <w:ind w:left="576"/>
      </w:pPr>
      <w:r>
        <w:t xml:space="preserve">(c) How much will it cost to administer this program for the first year?</w:t>
      </w:r>
    </w:p>
    <w:p>
      <w:pPr>
        <w:pStyle w:val="kar_normal"/>
        <w:ind w:left="720"/>
      </w:pPr>
      <w:r>
        <w:t xml:space="preserve">This amendment will not increase any costs to administer the program.</w:t>
      </w:r>
    </w:p>
    <w:p>
      <w:pPr>
        <w:pStyle w:val="kar_normal"/>
        <w:ind w:left="576"/>
      </w:pPr>
      <w:r>
        <w:t xml:space="preserve">(d) How much will it cost to administer this program for subsequent years?</w:t>
      </w:r>
    </w:p>
    <w:p>
      <w:pPr>
        <w:pStyle w:val="kar_normal"/>
        <w:ind w:left="720"/>
      </w:pPr>
      <w:r>
        <w:t xml:space="preserve">This amendment will not increase any costs to administer the program.</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This regulation will not result in any direct cost savings.</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This regulation will not result in any direct cost savings.</w:t>
      </w:r>
    </w:p>
    <w:p>
      <w:pPr>
        <w:pStyle w:val="kar_normal"/>
        <w:ind w:left="576"/>
      </w:pPr>
      <w:r>
        <w:t xml:space="preserve">(c) How much will it cost the regulated entities for the first year?</w:t>
      </w:r>
    </w:p>
    <w:p>
      <w:pPr>
        <w:pStyle w:val="kar_normal"/>
        <w:ind w:left="720"/>
      </w:pPr>
      <w:r>
        <w:t xml:space="preserve">This regulation will not impact the cost to entities.</w:t>
      </w:r>
    </w:p>
    <w:p>
      <w:pPr>
        <w:pStyle w:val="kar_normal"/>
        <w:ind w:left="576"/>
      </w:pPr>
      <w:r>
        <w:t xml:space="preserve">(d) How much will it cost the regulated entities for subsequent years?</w:t>
      </w:r>
    </w:p>
    <w:p>
      <w:pPr>
        <w:pStyle w:val="kar_normal"/>
        <w:ind w:left="720"/>
      </w:pPr>
      <w:r>
        <w:t xml:space="preserve">This regulation will not impact the cost to entities.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amendment will not have a direct economic impact. The economic portions of the license agent program are found in other regulations.</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b9c7275a81540de" /><Relationship Type="http://schemas.openxmlformats.org/officeDocument/2006/relationships/settings" Target="/word/settings.xml" Id="R7e22b9fad6fc458b" /></Relationships>
</file>