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6b5892020f4301" /></Relationships>
</file>

<file path=word/document.xml><?xml version="1.0" encoding="utf-8"?>
<w:document xmlns:w="http://schemas.openxmlformats.org/wordprocessingml/2006/main">
  <w:body>
    <w:p>
      <w:pPr>
        <w:pStyle w:val="kar_citation"/>
      </w:pPr>
      <w:r>
        <w:t>808 KAR 16:010.</w:t>
      </w:r>
      <w:r>
        <w:t xml:space="preserve"> </w:t>
      </w:r>
      <w:r>
        <w:t xml:space="preserve">Licensing, registration, renewals and fees.</w:t>
      </w:r>
    </w:p>
    <w:p>
      <w:pPr>
        <w:pStyle w:val="kar_markup_metadata"/>
      </w:pPr>
      <w:r>
        <w:t xml:space="preserve">RELATES TO: </w:t>
      </w:r>
      <w:r>
        <w:t xml:space="preserve">KRS 286.12-030, 286.12-040, 286.12-060, 286.12-070</w:t>
      </w:r>
    </w:p>
    <w:p>
      <w:pPr>
        <w:pStyle w:val="kar_markup_metadata"/>
      </w:pPr>
      <w:r>
        <w:t xml:space="preserve">STATUTORY AUTHORITY: </w:t>
      </w:r>
      <w:r>
        <w:t xml:space="preserve">KRS 286.1-011, 286.1-020, 286.12-030</w:t>
      </w:r>
    </w:p>
    <w:p>
      <w:pPr>
        <w:pStyle w:val="kar_markup_metadata"/>
      </w:pPr>
      <w:r>
        <w:t xml:space="preserve">CERTIFICATION STATEMENT: </w:t>
      </w:r>
    </w:p>
    <w:p>
      <w:pPr>
        <w:pStyle w:val="kar_markup_metadata"/>
      </w:pPr>
      <w:r>
        <w:t xml:space="preserve">NECESSITY, FUNCTION, AND CONFORMITY: </w:t>
      </w:r>
      <w:r>
        <w:t xml:space="preserve">KRS 286.1-020(1) authorizes the commissioner to promulgate, amend, and repeal any administrative regulations, forms, and orders as are necessary to interpret and carry out the provisions and intent of this chapter.</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286.12-010(2).</w:t>
      </w:r>
    </w:p>
    <w:p>
      <w:pPr>
        <w:pStyle w:val="kar_subsection"/>
      </w:pPr>
      <w:r>
        <w:t xml:space="preserve">(2)</w:t>
      </w:r>
      <w:r>
        <w:t xml:space="preserve"> </w:t>
      </w:r>
      <w:r>
        <w:t xml:space="preserve">"Commissioner" is defined by KRS 286.1-010(1).</w:t>
      </w:r>
    </w:p>
    <w:p>
      <w:pPr>
        <w:pStyle w:val="kar_subsection"/>
      </w:pPr>
      <w:r>
        <w:t xml:space="preserve">(3)</w:t>
      </w:r>
      <w:r>
        <w:t xml:space="preserve"> </w:t>
      </w:r>
      <w:r>
        <w:t xml:space="preserve">"Department" is defined by KRS 286.1-010(2).</w:t>
      </w:r>
    </w:p>
    <w:p>
      <w:pPr>
        <w:pStyle w:val="kar_subsection"/>
      </w:pPr>
      <w:r>
        <w:t xml:space="preserve">(4)</w:t>
      </w:r>
      <w:r>
        <w:t xml:space="preserve"> </w:t>
      </w:r>
      <w:r>
        <w:t xml:space="preserve">"Federal student education loan" is defined by KRS 286.12-020(1).</w:t>
      </w:r>
    </w:p>
    <w:p>
      <w:pPr>
        <w:pStyle w:val="kar_subsection"/>
      </w:pPr>
      <w:r>
        <w:t xml:space="preserve">(5)</w:t>
      </w:r>
      <w:r>
        <w:t xml:space="preserve"> </w:t>
      </w:r>
      <w:r>
        <w:t xml:space="preserve">"Student education loan servicer" and "servicer" are defined by KRS 286.12-010(13).</w:t>
      </w:r>
    </w:p>
    <w:p>
      <w:pPr>
        <w:pStyle w:val="kar_section"/>
      </w:pPr>
      <w:r>
        <w:t xml:space="preserve">Section 2.</w:t>
      </w:r>
      <w:r>
        <w:t xml:space="preserve"> </w:t>
      </w:r>
      <w:r>
        <w:t xml:space="preserve">Initial Application and Notice.</w:t>
      </w:r>
    </w:p>
    <w:p>
      <w:pPr>
        <w:pStyle w:val="kar_subsection"/>
      </w:pPr>
      <w:r>
        <w:t xml:space="preserve">(1)</w:t>
      </w:r>
      <w:r>
        <w:t xml:space="preserve"> </w:t>
      </w:r>
      <w:r>
        <w:t xml:space="preserve">A person providing notice to the commissioner as a federal student education loan servicer doing business in Kentucky prior to December 31, 2022, shall submit:</w:t>
      </w:r>
    </w:p>
    <w:p>
      <w:pPr>
        <w:pStyle w:val="kar_paragraph"/>
      </w:pPr>
      <w:r>
        <w:t xml:space="preserve">(a)</w:t>
      </w:r>
      <w:r>
        <w:t xml:space="preserve"> </w:t>
      </w:r>
      <w:r>
        <w:t xml:space="preserve">A completed NMLS Company Form available online at http://mortgage.nationwidelicensingsystem.org; and</w:t>
      </w:r>
    </w:p>
    <w:p>
      <w:pPr>
        <w:pStyle w:val="kar_paragraph"/>
      </w:pPr>
      <w:r>
        <w:t xml:space="preserve">(b)</w:t>
      </w:r>
      <w:r>
        <w:t xml:space="preserve"> </w:t>
      </w:r>
      <w:r>
        <w:t xml:space="preserve">A completed NMLS Individual Form available online at http://mortgage.nationwidelicensingsystem.org;</w:t>
      </w:r>
    </w:p>
    <w:p>
      <w:pPr>
        <w:pStyle w:val="kar_subsection"/>
      </w:pPr>
      <w:r>
        <w:t xml:space="preserve">(2)</w:t>
      </w:r>
      <w:r>
        <w:t xml:space="preserve"> </w:t>
      </w:r>
      <w:r>
        <w:t xml:space="preserve">Non-federal student education loan servicers, federal student education loan servicers that also service non-federal student education loans, and federal student education loan servicers that begin conducting business in Kentucky after December 31, 2022, shall submit:</w:t>
      </w:r>
    </w:p>
    <w:p>
      <w:pPr>
        <w:pStyle w:val="kar_paragraph"/>
      </w:pPr>
      <w:r>
        <w:t xml:space="preserve">(a)</w:t>
      </w:r>
      <w:r>
        <w:t xml:space="preserve"> </w:t>
      </w:r>
      <w:r>
        <w:t xml:space="preserve">A completed NMLS Company Form available online at http://mortgage.nationwidelicensingsystem.org; and</w:t>
      </w:r>
    </w:p>
    <w:p>
      <w:pPr>
        <w:pStyle w:val="kar_paragraph"/>
      </w:pPr>
      <w:r>
        <w:t xml:space="preserve">(b)</w:t>
      </w:r>
      <w:r>
        <w:t xml:space="preserve"> </w:t>
      </w:r>
      <w:r>
        <w:t xml:space="preserve">A completed NMLS Individual Form available online at http://mortgage.nationwidelicensingsystem.org;</w:t>
      </w:r>
    </w:p>
    <w:p>
      <w:pPr>
        <w:pStyle w:val="kar_paragraph"/>
      </w:pPr>
      <w:r>
        <w:t xml:space="preserve">(c)</w:t>
      </w:r>
      <w:r>
        <w:t xml:space="preserve"> </w:t>
      </w:r>
      <w:r>
        <w:t xml:space="preserve">All documents required on the New Application Checklist available online at http://mortgage.nationwidelicensingsystem.org;</w:t>
      </w:r>
    </w:p>
    <w:p>
      <w:pPr>
        <w:pStyle w:val="kar_paragraph"/>
      </w:pPr>
      <w:r>
        <w:t xml:space="preserve">(d)</w:t>
      </w:r>
      <w:r>
        <w:t xml:space="preserve"> </w:t>
      </w:r>
      <w:r>
        <w:t xml:space="preserve">Either:</w:t>
      </w:r>
    </w:p>
    <w:p>
      <w:pPr>
        <w:pStyle w:val="kar_subparagraph"/>
      </w:pPr>
      <w:r>
        <w:t xml:space="preserve">1.</w:t>
      </w:r>
      <w:r>
        <w:t xml:space="preserve"> </w:t>
      </w:r>
      <w:r>
        <w:t xml:space="preserve">An audited financial statement prepared by a certified public accountant (CPA), in accordance with generally accepted accounting principles (GAAP), verifying a minimum net worth of at least two hundred and fifty thousand dollars ($250,000); or</w:t>
      </w:r>
    </w:p>
    <w:p>
      <w:pPr>
        <w:pStyle w:val="kar_subparagraph"/>
      </w:pPr>
      <w:r>
        <w:t xml:space="preserve">2.</w:t>
      </w:r>
      <w:r>
        <w:t xml:space="preserve"> </w:t>
      </w:r>
      <w:r>
        <w:t xml:space="preserve">The following CPA prepared financial statements, if such request is made by the applicant and is deemed reasonable by the Commissioner based on the size, structure, and complexity of the applicant:</w:t>
      </w:r>
    </w:p>
    <w:p>
      <w:pPr>
        <w:pStyle w:val="kar_clause"/>
      </w:pPr>
      <w:r>
        <w:t xml:space="preserve">a.</w:t>
      </w:r>
      <w:r>
        <w:t xml:space="preserve"> </w:t>
      </w:r>
      <w:r>
        <w:t xml:space="preserve">A Reviewed financial statement; or</w:t>
      </w:r>
    </w:p>
    <w:p>
      <w:pPr>
        <w:pStyle w:val="kar_clause"/>
      </w:pPr>
      <w:r>
        <w:t xml:space="preserve">b.</w:t>
      </w:r>
      <w:r>
        <w:t xml:space="preserve"> </w:t>
      </w:r>
      <w:r>
        <w:t xml:space="preserve">A Compiled financial statement;</w:t>
      </w:r>
    </w:p>
    <w:p>
      <w:pPr>
        <w:pStyle w:val="kar_paragraph"/>
      </w:pPr>
      <w:r>
        <w:t xml:space="preserve">(e)</w:t>
      </w:r>
      <w:r>
        <w:t xml:space="preserve"> </w:t>
      </w:r>
      <w:r>
        <w:t xml:space="preserve">An Electronic Surety Bond online at http://mortgage.nationwidelicensingsystem.org, which shall:</w:t>
      </w:r>
    </w:p>
    <w:p>
      <w:pPr>
        <w:pStyle w:val="kar_subparagraph"/>
      </w:pPr>
      <w:r>
        <w:t xml:space="preserve">1.</w:t>
      </w:r>
      <w:r>
        <w:t xml:space="preserve"> </w:t>
      </w:r>
      <w:r>
        <w:t xml:space="preserve">Include the name of the principal insured, which shall match the full legal name of applicant;</w:t>
      </w:r>
    </w:p>
    <w:p>
      <w:pPr>
        <w:pStyle w:val="kar_subparagraph"/>
      </w:pPr>
      <w:r>
        <w:t xml:space="preserve">2.</w:t>
      </w:r>
      <w:r>
        <w:t xml:space="preserve"> </w:t>
      </w:r>
      <w:r>
        <w:t xml:space="preserve">Be to the benefit of the department; and</w:t>
      </w:r>
    </w:p>
    <w:p>
      <w:pPr>
        <w:pStyle w:val="kar_subparagraph"/>
      </w:pPr>
      <w:r>
        <w:t xml:space="preserve">3.</w:t>
      </w:r>
      <w:r>
        <w:t xml:space="preserve"> </w:t>
      </w:r>
      <w:r>
        <w:t xml:space="preserve">Be in an amount of the lessor of:</w:t>
      </w:r>
    </w:p>
    <w:p>
      <w:pPr>
        <w:pStyle w:val="kar_clause"/>
      </w:pPr>
      <w:r>
        <w:t xml:space="preserve">a.</w:t>
      </w:r>
      <w:r>
        <w:t xml:space="preserve"> </w:t>
      </w:r>
      <w:r>
        <w:t xml:space="preserve">One hundred thousand dollars ($100,000.00); or</w:t>
      </w:r>
    </w:p>
    <w:p>
      <w:pPr>
        <w:pStyle w:val="kar_clause"/>
      </w:pPr>
      <w:r>
        <w:t xml:space="preserve">b.</w:t>
      </w:r>
      <w:r>
        <w:t xml:space="preserve"> </w:t>
      </w:r>
      <w:r>
        <w:t xml:space="preserve">.01% (.0001) of the amount of the Kentucky servicing portfolio; and</w:t>
      </w:r>
    </w:p>
    <w:p>
      <w:pPr>
        <w:pStyle w:val="kar_paragraph"/>
      </w:pPr>
      <w:r>
        <w:t xml:space="preserve">(f)</w:t>
      </w:r>
      <w:r>
        <w:t xml:space="preserve"> </w:t>
      </w:r>
      <w:r>
        <w:t xml:space="preserve">A nonrefundable investigation fee of five thousand dollars ($5,000.00).</w:t>
      </w:r>
    </w:p>
    <w:p>
      <w:pPr>
        <w:pStyle w:val="kar_section"/>
      </w:pPr>
      <w:r>
        <w:t xml:space="preserve">Section 3.</w:t>
      </w:r>
      <w:r>
        <w:t xml:space="preserve"> </w:t>
      </w:r>
      <w:r>
        <w:t xml:space="preserve">Renewal Applications - All Licensees.</w:t>
      </w:r>
    </w:p>
    <w:p>
      <w:pPr>
        <w:pStyle w:val="kar_subsection"/>
      </w:pPr>
      <w:r>
        <w:t xml:space="preserve">(1)</w:t>
      </w:r>
      <w:r>
        <w:t xml:space="preserve"> </w:t>
      </w:r>
      <w:r>
        <w:t xml:space="preserve">A licensee applying for an annual renewal of a student education loan servicer license, on or before December 31st, shall:</w:t>
      </w:r>
    </w:p>
    <w:p>
      <w:pPr>
        <w:pStyle w:val="kar_paragraph"/>
      </w:pPr>
      <w:r>
        <w:t xml:space="preserve">(a)</w:t>
      </w:r>
      <w:r>
        <w:t xml:space="preserve"> </w:t>
      </w:r>
      <w:r>
        <w:t xml:space="preserve">Submit required updates and attestations verifying that all information in the licensee's record, maintained in the NMLS operated by the State Regulatory Registry, LLC, is correct and available online at http://mortgage.nationwidelicensingsystem.org; and</w:t>
      </w:r>
    </w:p>
    <w:p>
      <w:pPr>
        <w:pStyle w:val="kar_paragraph"/>
      </w:pPr>
      <w:r>
        <w:t xml:space="preserve">(b)</w:t>
      </w:r>
      <w:r>
        <w:t xml:space="preserve"> </w:t>
      </w:r>
      <w:r>
        <w:t xml:space="preserve">Pay the annual assessment fee to be established by commissioner's order pursuant to KRS 286.12-070(2). The minimum assessment fee shall be five thousand dollars ($5,000) and the maximum assessment fee shall be twenty thousand dollars ($20,000).</w:t>
      </w:r>
    </w:p>
    <w:p>
      <w:pPr>
        <w:pStyle w:val="kar_subsection"/>
      </w:pPr>
      <w:r>
        <w:t xml:space="preserve">(2)</w:t>
      </w:r>
      <w:r>
        <w:t xml:space="preserve"> </w:t>
      </w:r>
      <w:r>
        <w:t xml:space="preserve">A licensee applying to reinstate a student education loan servicer license after December 31st shall:</w:t>
      </w:r>
    </w:p>
    <w:p>
      <w:pPr>
        <w:pStyle w:val="kar_paragraph"/>
      </w:pPr>
      <w:r>
        <w:t xml:space="preserve">(a)</w:t>
      </w:r>
      <w:r>
        <w:t xml:space="preserve"> </w:t>
      </w:r>
      <w:r>
        <w:t xml:space="preserve">Submit all fees and materials required by subsection (1) of this section; and</w:t>
      </w:r>
    </w:p>
    <w:p>
      <w:pPr>
        <w:pStyle w:val="kar_paragraph"/>
      </w:pPr>
      <w:r>
        <w:t xml:space="preserve">(b)</w:t>
      </w:r>
      <w:r>
        <w:t xml:space="preserve"> </w:t>
      </w:r>
      <w:r>
        <w:t xml:space="preserve">Pay a late filing fee in the amount of one thousand dollars ($1,000) on or before January 31st of the following year that the renewal application was due.</w:t>
      </w:r>
    </w:p>
    <w:p>
      <w:pPr>
        <w:pStyle w:val="kar_subsection"/>
      </w:pPr>
      <w:r>
        <w:t xml:space="preserve">(3)</w:t>
      </w:r>
      <w:r>
        <w:t xml:space="preserve"> </w:t>
      </w:r>
      <w:r>
        <w:t xml:space="preserve">The commissioner shall not accept an application for renewal or reinstatement when the application, fees, or any required information is not received on or before January 31st of the following year that the renewal application was due. Failure to complete the renewal or reinstatement application of a license shall cause the license to automatically expire as of February 1st by operation of law.</w:t>
      </w:r>
    </w:p>
    <w:p>
      <w:pPr>
        <w:pStyle w:val="kar_section"/>
      </w:pPr>
      <w:r>
        <w:t xml:space="preserve">Section 4.</w:t>
      </w:r>
      <w:r>
        <w:t xml:space="preserve"> </w:t>
      </w:r>
      <w:r>
        <w:t xml:space="preserve">Change of address, name, control, or agent for service-All Licensees.</w:t>
      </w:r>
    </w:p>
    <w:p>
      <w:pPr>
        <w:pStyle w:val="kar_subsection"/>
      </w:pPr>
      <w:r>
        <w:t xml:space="preserve">(1)</w:t>
      </w:r>
      <w:r>
        <w:t xml:space="preserve"> </w:t>
      </w:r>
      <w:r>
        <w:t xml:space="preserve">A licensee that intends to change its address, name, or agent for service of process shall notify the commissioner in writing at least:</w:t>
      </w:r>
    </w:p>
    <w:p>
      <w:pPr>
        <w:pStyle w:val="kar_paragraph"/>
      </w:pPr>
      <w:r>
        <w:t xml:space="preserve">(a)</w:t>
      </w:r>
      <w:r>
        <w:t xml:space="preserve"> </w:t>
      </w:r>
      <w:r>
        <w:t xml:space="preserve">Ten (10) days prior to the change of address or name; and</w:t>
      </w:r>
    </w:p>
    <w:p>
      <w:pPr>
        <w:pStyle w:val="kar_paragraph"/>
      </w:pPr>
      <w:r>
        <w:t xml:space="preserve">(b)</w:t>
      </w:r>
      <w:r>
        <w:t xml:space="preserve"> </w:t>
      </w:r>
      <w:r>
        <w:t xml:space="preserve">Five (5) days prior to the change of agent for service of process.</w:t>
      </w:r>
    </w:p>
    <w:p>
      <w:pPr>
        <w:pStyle w:val="kar_subsection"/>
      </w:pPr>
      <w:r>
        <w:t xml:space="preserve">(2)</w:t>
      </w:r>
      <w:r>
        <w:t xml:space="preserve"> </w:t>
      </w:r>
      <w:r>
        <w:t xml:space="preserve">A licensee that intends to file for a change of control, as defined by KRS 286.12-010(6), shall notify the commissioner in writing thirty (30) days prior to the effective date of the change of control and shall submit:</w:t>
      </w:r>
    </w:p>
    <w:p>
      <w:pPr>
        <w:pStyle w:val="kar_paragraph"/>
      </w:pPr>
      <w:r>
        <w:t xml:space="preserve">(a)</w:t>
      </w:r>
      <w:r>
        <w:t xml:space="preserve"> </w:t>
      </w:r>
      <w:r>
        <w:t xml:space="preserve">For an existing licensee acquiring another licensee, a change of control fee of one thousand dollars ($1,000); or</w:t>
      </w:r>
    </w:p>
    <w:p>
      <w:pPr>
        <w:pStyle w:val="kar_paragraph"/>
      </w:pPr>
      <w:r>
        <w:t xml:space="preserve">(b)</w:t>
      </w:r>
      <w:r>
        <w:t xml:space="preserve"> </w:t>
      </w:r>
      <w:r>
        <w:t xml:space="preserve">For all non-licensed entities, a change of control fee of five thousand dollars ($5,000).</w:t>
      </w:r>
    </w:p>
    <w:p>
      <w:pPr>
        <w:pStyle w:val="kar_subsection"/>
      </w:pPr>
      <w:r>
        <w:t xml:space="preserve">(3)</w:t>
      </w:r>
      <w:r>
        <w:t xml:space="preserve"> </w:t>
      </w:r>
      <w:r>
        <w:t xml:space="preserve">A licensee changing its address, name, control, or agent for service of process shall update this information in NMLS within the same time periods set forth in this section.</w:t>
      </w:r>
    </w:p>
    <w:p>
      <w:pPr>
        <w:pStyle w:val="kar_section"/>
      </w:pPr>
      <w:r>
        <w:t xml:space="preserve">Section 5.</w:t>
      </w:r>
      <w:r>
        <w:t xml:space="preserve"> </w:t>
      </w:r>
      <w:r>
        <w:t xml:space="preserve">Annual Report - All Licensees. Each licensee shall file an annual report electronically with the commissioner, on Form SLSCR-Student Loan Servicer Call Report, on or before November 1st of each year.</w:t>
      </w:r>
    </w:p>
    <w:p>
      <w:pPr>
        <w:pStyle w:val="kar_section"/>
      </w:pPr>
      <w:r>
        <w:t xml:space="preserve">Section 6.</w:t>
      </w:r>
      <w:r>
        <w:t xml:space="preserve"> </w:t>
      </w:r>
      <w:r>
        <w:t xml:space="preserve">Electronic Submission of Filings and Fees through the Nationwide Multistate Licensing System Operated by the State Regulatory Registry, LLC.</w:t>
      </w:r>
    </w:p>
    <w:p>
      <w:pPr>
        <w:pStyle w:val="kar_subsection"/>
      </w:pPr>
      <w:r>
        <w:t xml:space="preserve">(1)</w:t>
      </w:r>
      <w:r>
        <w:t xml:space="preserve"> </w:t>
      </w:r>
      <w:r>
        <w:t xml:space="preserve">A person applying for licensure, registration, renewal, or reinstatement pursuant to Sections 2, 3, and 4 of this administrative regulation shall electronically submit the following to NMLS, at http://mortgage.nationwidelicensingsystem.org, as part of the nationwide multi-state licensing system:</w:t>
      </w:r>
    </w:p>
    <w:p>
      <w:pPr>
        <w:pStyle w:val="kar_paragraph"/>
      </w:pPr>
      <w:r>
        <w:t xml:space="preserve">(a)</w:t>
      </w:r>
      <w:r>
        <w:t xml:space="preserve"> </w:t>
      </w:r>
      <w:r>
        <w:t xml:space="preserve">All forms, updates, attestations, reports, and documentation required by Sections 2, 3, and 4 of this administrative regulation, as applicable; and</w:t>
      </w:r>
    </w:p>
    <w:p>
      <w:pPr>
        <w:pStyle w:val="kar_paragraph"/>
      </w:pPr>
      <w:r>
        <w:t xml:space="preserve">(b)</w:t>
      </w:r>
      <w:r>
        <w:t xml:space="preserve"> </w:t>
      </w:r>
      <w:r>
        <w:t xml:space="preserve">All fees referenced in this administrative regulation.</w:t>
      </w:r>
    </w:p>
    <w:p>
      <w:pPr>
        <w:pStyle w:val="kar_subsection"/>
      </w:pPr>
      <w:r>
        <w:t xml:space="preserve">(2)</w:t>
      </w:r>
      <w:r>
        <w:t xml:space="preserve"> </w:t>
      </w:r>
      <w:r>
        <w:t xml:space="preserve">Any fees assessed by NMLS, to process the electronic submissions referenced in subsection (1) and (2) of this section shall be paid by the applicant.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"SLSCR-Student Loan Servicer Call Report", January 2023, is incorporated by reference.</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5 p.m. This material may also be obtained from the department's Web site at http://www.kfi.ky.gov.</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ca852088574b2c" /><Relationship Type="http://schemas.openxmlformats.org/officeDocument/2006/relationships/settings" Target="/word/settings.xml" Id="R989601cfe247401d" /></Relationships>
</file>