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ce1ed049d34ad0"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806 KAR 17:570E.</w:t>
      </w:r>
    </w:p>
    <w:p>
      <w:pPr>
        <w:pStyle w:val="kar_normal"/>
      </w:pPr>
      <w:r>
        <w:t xml:space="preserve">This emergency regulation is being promulgated to meet an imminent threat to public health, safety, or welfare as prescribed in KRS 13A.190(1)(a). An ordinary administrative regulation would not be sufficient due to the timing of this imminent threat imposed. This administrative regulation will not be followed by an ordinary administrative regulation because it addresses a one-time Medicaid disenrollment action that is occurring due to the passage of the 2023 Consolidated Appropriations Act, which will not arise on a recurring basis. National analyses have estimated that up to 15 million current Medicaid enrollees will lose PHE-induced Medicaid coverage through this redetermination. In addition, data provided by the Kentucky Cabinet for Health and Family Services ("CHFS") indicates that approximately 17,986 Kentuckians will be negatively impacted if this emergency administrative regulation is not promulgated (Exhibit 1). </w:t>
      </w:r>
    </w:p>
    <w:p>
      <w:pPr>
        <w:pStyle w:val="kar_normal"/>
      </w:pPr>
      <w:r>
        <w:t xml:space="preserve">During the spring of 2020, CHFS received approval from the Centers for Medicare &amp; Medicaid Services ("CMS") to stop disenrolling Kentucky Medicaid members.  CHFS took this action to prevent persons enrolled in Medicaid from having a lapse in healthcare coverage during the Covid-19 pandemic. Accordingly, during the Public Health Emergency ("PHE"), CHFS did not disenroll Kentuckians whose Medicaid eligibility would have otherwise expired because they no longer met Medicaid eligibility standards.  Typically, persons who become eligible for Medicare receive a Medicare supplement "open enrollment" period of six (6) months, pursuant to 806 KAR 17:570 Section 13.  During this period, insurers are required to offer "guaranteed issue" rights to all applicants and are prohibited from discriminating in the pricing of Medicare supplement policies due to an applicant's health status. See 806 KAR 17:570 Section 14(1)(b). Insurers are also prohibited from selling Medicare supplement policies to individuals on Medicaid under Federal Law.  See 42 U.S.C. § 1395ss(d)(3)(B)(iii).  </w:t>
      </w:r>
    </w:p>
    <w:p>
      <w:pPr>
        <w:pStyle w:val="kar_normal"/>
      </w:pPr>
      <w:r>
        <w:t xml:space="preserve">The PHE will remain in place through May 11, 2023. Nevertheless, on December 29, 2022, the Consolidated Appropriations Act, 2023 (the "2023 CAA") was enacted by the federal government.  The newly enacted 2023 CAA does not specifically address the end date of the COVID-19 PHE but does address the end of the continuous enrollment condition, the temporary Federal Medical Assistance Percentage (FMAP) increase, and the PHE Medicaid unwinding process. The continuous enrollment condition will end on March 31, 2023. Beginning April 1, 2023, states will be able to terminate Medicaid enrollment for individuals who are no longer eligible. As a result, CMS has begun a process known as "Medicaid Unwinding," through which it will conduct Medicaid and CHIP eligibility reviews and resume regular Medicaid eligibility operations for enrollees beginning on May 1, 2023.  As part of Medicaid Unwinding, CMS is requiring CHFS to remove Medicaid members that no longer meet eligibility requirements.  However, many Medicaid members who became eligible for Medicare during the PHE will have exhausted their six (6)-month Medicare supplement open enrollment period.</w:t>
      </w:r>
    </w:p>
    <w:p>
      <w:pPr>
        <w:pStyle w:val="kar_normal"/>
      </w:pPr>
      <w:r>
        <w:t xml:space="preserve">To help ensure low-income Kentucky seniors have access to affordable Medicare supplement policies, the Department is amending 806 KAR 17:570 by emergency regulation. The Department is requiring that guaranteed issue rights for Medicare supplement policies are offered to any applicants who have exhausted their initial Medicare supplement open enrollment period because of their continued enrollment in Medicaid during the PHE.  These applicants will be required to provide verification of a Kentucky Medicaid disenrollment. CHFS plans to begin issuing verification of disenrollment to persons 65 or older on May 1, 2023.  After such verification, insurers will be required to: (1) treat such applicants as "eligible persons," pursuant to 806 KAR 17:570 Section 14(2); and (2) permit such applicants to enroll in a Medicare supplement policy with guaranteed issue rights and a new enrollment period starting on the date of the applicant's Medicaid disenrollment and continuing for sixty-three (63) days afterwards.</w:t>
      </w:r>
    </w:p>
    <w:p>
      <w:pPr>
        <w:pStyle w:val="kar_normal"/>
      </w:pPr>
      <w:r>
        <w:t xml:space="preserve">Without this emergency administrative regulation, insurers would not be required to provide open enrollment for these individuals to seek out the coverages they need. As a baseline, ensuring that eligible persons remain enrolled or can successfully transition to other coverage minimizes gaps in coverage. Elderly and ailed Kentuckians would be unable to enroll into the supplemental medical coverage they need to sustain life. Medicare supplement insurance provides seniors and those with an eligible disability supplemental coverage for hospitalizations, outpatient visits and diagnostic testing, and costs related to copays, coinsurance, or deductibles. Because there is only a one-time open enrollment into a Medicare Supplement plan, many Kentuckians were not afforded the opportunity to apply for a guaranteed issue Medicare Supplement plan when they would have first been eligible due to being enrolled in Medicaid during the PHE. </w:t>
      </w:r>
    </w:p>
    <w:p>
      <w:pPr>
        <w:pStyle w:val="kar_normal"/>
      </w:pPr>
      <w:r>
        <w:t xml:space="preserve">Without access to this mandated special open enrollment, seniors, and those with eligible disabilities, would have to apply for Medicare supplement coverage outside of their specified open enrollment period. This could result in individuals not being issued a Medicare supplement policy at all, or it could require them to pay significantly higher premiums. Medicare Supplement plans cover up to 20% of what standard Medicare plans (Parts A and B) do not cover. Requiring Kentuckians to incur out-of-pocket costs associated with that 20% would create a substantial burden. Late enrollment penalties can cause a 10% increase for premium payments. Based on the median of premiums presented in the attached chart for Part A Medicare supplement policies (Exhibit 2), this would mean an additional $28.05 a month for that coverage alone. </w:t>
      </w:r>
    </w:p>
    <w:p>
      <w:pPr>
        <w:pStyle w:val="kar_normal"/>
      </w:pPr>
      <w:r>
        <w:t xml:space="preserve">Furthermore, failure to provide an open enrollment period increases the possibility that these individuals avoid medical treatment altogether. By avoiding necessary medical treatment, these already vulnerable individuals exacerbate their vulnerabilities and have a high probability of becoming ill or experiencing a worsened condition. Lack of adequate coverage has been known to keep individuals from seeking the care they need. Without certain coverages provided by Medicare supplement policies, these individuals will be left to pay out-of-pocket cost for healthcare services that are vital to their physical and mental well-being. This is especially imperative for seniors and those with disabilities who have chronic health needs, and who therefore rely on this gap coverage to meet their daily needs. This emergency administrative regulation is imperative to protect vulnerable Kentuckians. </w:t>
      </w:r>
    </w:p>
    <w:p>
      <w:pPr>
        <w:pStyle w:val="kar_emergency_signature"/>
      </w:pPr>
      <w:r>
        <w:t xml:space="preserve">SHARON P. CLARK, Commissioner</w:t>
      </w:r>
    </w:p>
    <w:p>
      <w:pPr>
        <w:pStyle w:val="kar_emergency_signature"/>
      </w:pPr>
      <w:r>
        <w:t xml:space="preserve">ANDY BESHEAR, Governor</w:t>
      </w:r>
    </w:p>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and Managed Care</w:t>
      </w:r>
    </w:p>
    <w:p>
      <w:pPr>
        <w:pStyle w:val="kar_markup_header"/>
        <w:ind w:firstLine="0"/>
      </w:pPr>
      <w:r>
        <w:t>(Emergency Amendment)</w:t>
      </w:r>
    </w:p>
    <w:p>
      <w:pPr>
        <w:pStyle w:val="kar_citation"/>
      </w:pPr>
      <w:r>
        <w:t>806 KAR 17:570E.</w:t>
      </w:r>
      <w:r>
        <w:t xml:space="preserve"> </w:t>
      </w:r>
      <w:r>
        <w:t xml:space="preserve">Minimum standards for Medicare supplement insurance policies and certificates.</w:t>
      </w:r>
    </w:p>
    <w:p>
      <w:pPr>
        <w:pStyle w:val="kar_markup_metadata"/>
      </w:pPr>
      <w:r>
        <w:t xml:space="preserve">EFFECTIVE: April 28, 2023</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w:t>
      </w:r>
    </w:p>
    <w:p>
      <w:pPr>
        <w:pStyle w:val="kar_markup_metadata"/>
      </w:pPr>
      <w:r>
        <w:t xml:space="preserve">STATUTORY AUTHORITY: </w:t>
      </w:r>
      <w:r>
        <w:t xml:space="preserve">KRS 304.2-110(1), 304.14-510, 304.32-250, 304.38-150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304.33-030(18).</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"Policy form" means the form on which the policy is delivered or issued for delivery by the insurer.</w:t>
      </w:r>
    </w:p>
    <w:p>
      <w:pPr>
        <w:pStyle w:val="kar_subsection"/>
      </w:pPr>
      <w:r>
        <w:t xml:space="preserve">(27)</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(28)</w:t>
      </w:r>
      <w:r>
        <w:t xml:space="preserve"> </w:t>
      </w:r>
      <w:r>
        <w:t xml:space="preserve">"Restricted network provision" means any provision that conditions the payment of benefits, in whole or in part, on the use of network providers.</w:t>
      </w:r>
    </w:p>
    <w:p>
      <w:pPr>
        <w:pStyle w:val="kar_subsection"/>
      </w:pPr>
      <w:r>
        <w:t xml:space="preserve">(29)</w:t>
      </w:r>
      <w:r>
        <w:t xml:space="preserve"> </w:t>
      </w:r>
      <w:r>
        <w:t xml:space="preserve">"Secretary" means the Secretary of the U.S. Department of Health and Human Services.</w:t>
      </w:r>
    </w:p>
    <w:p>
      <w:pPr>
        <w:pStyle w:val="kar_subsection"/>
      </w:pPr>
      <w:r>
        <w:t xml:space="preserve">(30)</w:t>
      </w:r>
      <w:r>
        <w:t xml:space="preserve"> </w:t>
      </w:r>
      <w:r>
        <w:t xml:space="preserve">"Service area" means the geographic area approved by the commissioner within which an insurer is authorized to offer a Medicare Select policy.</w:t>
      </w:r>
    </w:p>
    <w:p>
      <w:pPr>
        <w:pStyle w:val="kar_subsection"/>
      </w:pPr>
      <w:r>
        <w:t xml:space="preserve">(31)</w:t>
      </w:r>
      <w:r>
        <w:t xml:space="preserve"> </w:t>
      </w:r>
      <w:r>
        <w:t xml:space="preserve">"Structure, language, designation, and format" means style, arrangement, and overall content of a benefit.</w:t>
      </w:r>
    </w:p>
    <w:p>
      <w:pPr>
        <w:pStyle w:val="kar_subsection"/>
      </w:pPr>
      <w:r>
        <w:t xml:space="preserve">(32)</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(33)</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(34)</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paragraph (e)4 of this subsection,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 (b) of the Social Security Act, 42 U.S.C. 426(b), and is covered under a group health plan, as defined in Section 1862 (b)(1)(A)(v)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 2, 3, and 9 of this section;</w:t>
      </w:r>
    </w:p>
    <w:p>
      <w:pPr>
        <w:pStyle w:val="kar_subparagraph"/>
      </w:pPr>
      <w:r>
        <w:t xml:space="preserve">2.</w:t>
      </w:r>
      <w:r>
        <w:t xml:space="preserve"> </w:t>
      </w:r>
      <w:r>
        <w:t xml:space="preserve">The benefit described in paragraph (a)4, 5, 6, 7, and 8 of this section, but substituting seventy-five (75) percent for fifty (50) percent; and</w:t>
      </w:r>
    </w:p>
    <w:p>
      <w:pPr>
        <w:pStyle w:val="kar_subparagraph"/>
      </w:pPr>
      <w:r>
        <w:t xml:space="preserve">3.</w:t>
      </w:r>
      <w:r>
        <w:t xml:space="preserve"> </w:t>
      </w:r>
      <w:r>
        <w:t xml:space="preserve">The benefit described in 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Sections 7(2) and 7(3)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Sections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an foreign country and the at-home recovery benefit as described in Sections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Sections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Section 7 and 9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Sections 10(5)(h) and (i) of this administrative regulation,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Section 10(5)(c) of this administrative regulation, or standardized benefit Plan F, as described in 10(5)(e)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Section 10(6)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Sections 8(2) and 8(3) of this administrative regulation; or, in the case of plans K or L, in subsection(5)(h)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an foreign country as described in Sections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Sections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 of this subsection.</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Sections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Sections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 2, 3, and 9 of this subsection;</w:t>
      </w:r>
    </w:p>
    <w:p>
      <w:pPr>
        <w:pStyle w:val="kar_subparagraph"/>
      </w:pPr>
      <w:r>
        <w:t xml:space="preserve">2.</w:t>
      </w:r>
      <w:r>
        <w:t xml:space="preserve"> </w:t>
      </w:r>
      <w:r>
        <w:t xml:space="preserve">The benefit described in paragraph(h)4, 5, 6, 7, and 8 of this subsection, but substituting seventy-five (75) percent for fifty (50) percent; and</w:t>
      </w:r>
    </w:p>
    <w:p>
      <w:pPr>
        <w:pStyle w:val="kar_subparagraph"/>
      </w:pPr>
      <w:r>
        <w:t xml:space="preserve">3.</w:t>
      </w:r>
      <w:r>
        <w:t xml:space="preserve"> </w:t>
      </w:r>
      <w:r>
        <w:t xml:space="preserve">The benefit described in paragraph(h)10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Sections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Sections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 of pocket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Open Enrollment.</w:t>
      </w:r>
    </w:p>
    <w:p>
      <w:pPr>
        <w:pStyle w:val="kar_subsection"/>
      </w:pPr>
      <w:r>
        <w:t xml:space="preserve">(1)</w:t>
      </w:r>
      <w:r>
        <w:t xml:space="preserve"> </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t xml:space="preserve">An application for a policy or certificate is submitted prior to or during the six (6) month period beginning with the first day of the first month in which an individual is sixty-five (65) years of age or older; and</w:t>
      </w:r>
    </w:p>
    <w:p>
      <w:pPr>
        <w:pStyle w:val="kar_subparagraph"/>
      </w:pPr>
      <w:r>
        <w:t xml:space="preserve">2.</w:t>
      </w:r>
      <w:r>
        <w:t xml:space="preserve"> </w:t>
      </w:r>
      <w:r>
        <w:t xml:space="preserve">The applicant is enrolled for benefits under Medicare Part B.</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 or</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w:t>
      </w:r>
    </w:p>
    <w:p>
      <w:pPr>
        <w:pStyle w:val="kar_paragraph"/>
      </w:pPr>
      <w:r>
        <w:rPr>
          <w:u w:val="single"/>
        </w:rPr>
        <w:t xml:space="preserve">(h)</w:t>
      </w:r>
      <w:r>
        <w:t xml:space="preserve"> </w:t>
      </w:r>
      <w:r>
        <w:rPr>
          <w:u w:val="single"/>
        </w:rPr>
        <w:t xml:space="preserve">An individual who:</w:t>
      </w:r>
    </w:p>
    <w:p>
      <w:pPr>
        <w:pStyle w:val="kar_subparagraph"/>
      </w:pPr>
      <w:r>
        <w:rPr>
          <w:u w:val="single"/>
        </w:rPr>
        <w:t xml:space="preserve">1.</w:t>
      </w:r>
      <w:r>
        <w:t xml:space="preserve"> </w:t>
      </w:r>
      <w:r>
        <w:rPr>
          <w:u w:val="single"/>
        </w:rPr>
        <w:t xml:space="preserve">Is sixty </w:t>
      </w:r>
      <w:r>
        <w:t>[</w:t>
      </w:r>
      <w:r>
        <w:rPr>
          <w:strike w:val="true"/>
          <w:u w:val="single"/>
        </w:rPr>
        <w:t xml:space="preserve">-</w:t>
      </w:r>
      <w:r>
        <w:t>]</w:t>
      </w:r>
      <w:r>
        <w:rPr>
          <w:u w:val="single"/>
        </w:rPr>
        <w:t xml:space="preserve">five (65) years or older;</w:t>
      </w:r>
    </w:p>
    <w:p>
      <w:pPr>
        <w:pStyle w:val="kar_subparagraph"/>
      </w:pPr>
      <w:r>
        <w:rPr>
          <w:u w:val="single"/>
        </w:rPr>
        <w:t xml:space="preserve">2.</w:t>
      </w:r>
      <w:r>
        <w:t xml:space="preserve"> </w:t>
      </w:r>
      <w:r>
        <w:rPr>
          <w:u w:val="single"/>
        </w:rPr>
        <w:t xml:space="preserve">Has exhausted their options for open enrollment as a result of their continued enrollment in Medicaid under Section 6008 of the Families First Coronavirus Response Act, 42 U.S.C. 1396d(cc)); and</w:t>
      </w:r>
    </w:p>
    <w:p>
      <w:pPr>
        <w:pStyle w:val="kar_subparagraph"/>
      </w:pPr>
      <w:r>
        <w:rPr>
          <w:u w:val="single"/>
        </w:rPr>
        <w:t xml:space="preserve">3.</w:t>
      </w:r>
      <w:r>
        <w:t xml:space="preserve"> </w:t>
      </w:r>
      <w:r>
        <w:rPr>
          <w:u w:val="single"/>
        </w:rPr>
        <w:t xml:space="preserve">Has received verification from the Kentucky Cabinet of Health and Family Services, Department of Medicaid Services of their Medicaid disenrollment as permitted under Section 6008 of the Families First Coronavirus Response Act, 42 U.S.C. 1396d(cc)).</w:t>
      </w:r>
    </w:p>
    <w:p>
      <w:pPr>
        <w:pStyle w:val="kar_subsection"/>
      </w:pPr>
      <w:r>
        <w:t xml:space="preserve">(3)</w:t>
      </w:r>
      <w:r>
        <w:t xml:space="preserve"> </w:t>
      </w:r>
      <w:r>
        <w:t xml:space="preserve">Guaranteed Issue Time Periods.</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 </w:t>
      </w:r>
      <w:r>
        <w:t>[</w:t>
      </w:r>
      <w:r>
        <w:rPr>
          <w:strike w:val="true"/>
        </w:rPr>
        <w:t xml:space="preserve">or </w:t>
      </w:r>
      <w:r>
        <w:t>]</w:t>
      </w:r>
      <w:r>
        <w:t xml:space="preserve">(f)</w:t>
      </w:r>
      <w:r>
        <w:rPr>
          <w:u w:val="single"/>
        </w:rPr>
        <w:t xml:space="preserve">, or (h)</w:t>
      </w:r>
      <w:r>
        <w:t xml:space="preserve">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 and</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subsection(2)(e)of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r>
        <w:t xml:space="preserve"> </w:t>
      </w:r>
    </w:p>
    <w:p>
      <w:pPr>
        <w:pStyle w:val="kar_subparagraph"/>
      </w:pPr>
      <w:r>
        <w:t xml:space="preserve">1.</w:t>
      </w:r>
      <w:r>
        <w:t xml:space="preserve"> </w:t>
      </w:r>
      <w:r>
        <w:t xml:space="preserve">Subject to subparagraph 2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(a)1a and b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304-14.120:</w:t>
      </w:r>
    </w:p>
    <w:p>
      <w:pPr>
        <w:pStyle w:val="kar_subparagraph"/>
      </w:pPr>
      <w:r>
        <w:t xml:space="preserve">1.</w:t>
      </w:r>
      <w:r>
        <w:t xml:space="preserve"> </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HL-MS-4 or the Plan Benefit Chart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"Plan Benefit Chart", April 2018 edition.</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signature"/>
      </w:pPr>
      <w:r>
        <w:t xml:space="preserve">SHARON P. CLARK, Commissioner</w:t>
      </w:r>
    </w:p>
    <w:p>
      <w:pPr>
        <w:pStyle w:val="kar_signature"/>
      </w:pPr>
      <w:r>
        <w:t xml:space="preserve">RAY A. PERRY, Secretary</w:t>
      </w:r>
    </w:p>
    <w:p>
      <w:pPr>
        <w:pStyle w:val="kar_approved_by"/>
      </w:pPr>
      <w:r>
        <w:t xml:space="preserve">APPROVED BY AGENCY: April 26, 2023</w:t>
      </w:r>
    </w:p>
    <w:p>
      <w:pPr>
        <w:pStyle w:val="kar_filed"/>
      </w:pPr>
      <w:r>
        <w:t xml:space="preserve">FILED WITH LRC: April 28, 2023 at 3:30 p.m.</w:t>
      </w:r>
    </w:p>
    <w:p>
      <w:pPr>
        <w:pStyle w:val="kar_comment_period"/>
      </w:pPr>
      <w:r>
        <w:t xml:space="preserve">PUBLIC HEARING AND PUBLIC COMMENT PERIOD: A public hearing on this administrative regulation shall be held at 9:00 a.m. on June 21st, 2023 at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30th, 2023.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for Medicare supplement insurance policies and certificates.</w:t>
      </w:r>
    </w:p>
    <w:p>
      <w:pPr>
        <w:pStyle w:val="kar_normal"/>
        <w:ind w:left="576"/>
      </w:pPr>
      <w:r>
        <w:t xml:space="preserve">(b) The necessity of this administrative regulation:</w:t>
      </w:r>
    </w:p>
    <w:p>
      <w:pPr>
        <w:pStyle w:val="kar_normal"/>
        <w:ind w:left="720"/>
      </w:pPr>
      <w:r>
        <w:t xml:space="preserve">This administrative regulation is necessary to establish minimum standards for Medicare supplement insurance policies and certificates in Kentucky.</w:t>
      </w:r>
    </w:p>
    <w:p>
      <w:pPr>
        <w:pStyle w:val="kar_normal"/>
        <w:ind w:left="576"/>
      </w:pPr>
      <w:r>
        <w:t xml:space="preserve">(c) How this administrative regulation conforms to the content of the authorizing statutes:</w:t>
      </w:r>
    </w:p>
    <w:p>
      <w:pPr>
        <w:pStyle w:val="kar_normal"/>
        <w:ind w:left="720"/>
      </w:pPr>
      <w:r>
        <w:t xml:space="preserve">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minimum standards for Medicare Supplement insurance policies and certificates.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emergency regulation contains amendments to facilitate recent changes to eligibility due to the federal government’s Medicaid Unwinding initiative under the Consolidate Appropriations Act of 2023. The Department is amending the regulation to allow a guaranteed issue date of 63 days for individuals 65 and over who were enrolled in Medicaid during the Public Health Emergency as prescribed by the Families First Coronavirus Response Act of 2020. These individuals were continuously enrolled in Medicaid and may not have been offered an opportunity to enroll in a Medicare plan. This Medicaid unwinding will begin May 1, 2023.</w:t>
      </w:r>
    </w:p>
    <w:p>
      <w:pPr>
        <w:pStyle w:val="kar_normal"/>
        <w:ind w:left="576"/>
      </w:pPr>
      <w:r>
        <w:t xml:space="preserve">(b) The necessity of the amendment to this administrative regulation:</w:t>
      </w:r>
    </w:p>
    <w:p>
      <w:pPr>
        <w:pStyle w:val="kar_normal"/>
        <w:ind w:left="720"/>
      </w:pPr>
      <w:r>
        <w:t xml:space="preserve">Currently, Medicaid enrollees are not able to purchase Medicare supplement plans because, under federal law (see 42 U.S.C. 139ss(d)(3)(B)(iii)), carriers are prohibited from selling Medicare supplement policies to individuals enrolled in Medicaid. With a continuous enrollment those individuals did not have the ability to enroll in a Medicare Supplement policy and so the Department wants to ensure those individuals are provided an opportunity to purchase a Medicare supplement plan if they wish.</w:t>
      </w:r>
    </w:p>
    <w:p>
      <w:pPr>
        <w:pStyle w:val="kar_normal"/>
        <w:ind w:left="576"/>
      </w:pPr>
      <w:r>
        <w:t xml:space="preserve">(c) How the amendment conforms to the content of the authorizing statutes:</w:t>
      </w:r>
    </w:p>
    <w:p>
      <w:pPr>
        <w:pStyle w:val="kar_normal"/>
        <w:ind w:left="720"/>
      </w:pPr>
      <w:r>
        <w:t xml:space="preserve">KRS 304.1-010. KRS 304.14-510 authorizes the commissioner of the Department of Insurance to promulgate administrative regulations establishing minimum standards for Medicare supplement insurance policies. This amendment will establish minimum requirements for individuals looking to enroll in a Medicare supplement policy after their change in Medicaid eligibility as a result of the Consolidate Appropriation Act of 2023 Medicaid Unwinding.</w:t>
      </w:r>
    </w:p>
    <w:p>
      <w:pPr>
        <w:pStyle w:val="kar_normal"/>
        <w:ind w:left="576"/>
      </w:pPr>
      <w:r>
        <w:t xml:space="preserve">(d) How the amendment will assist in the effective administration of the statutes:</w:t>
      </w:r>
    </w:p>
    <w:p>
      <w:pPr>
        <w:pStyle w:val="kar_normal"/>
        <w:ind w:left="720"/>
      </w:pPr>
      <w:r>
        <w:t xml:space="preserve">The Department will allow this guaranteed issue period for the length of this emergency administrative regulation’s amendments (270 days).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Medicaid unwinding beginning May 1, 2023 will affect 236,246 Kentuckians, 17,986 of which are 65 years or older.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Eligible individuals will be able to enroll into a Medicare supplement plan outside of the standard guaranteed issue date. Insurers offering Medicare supplement insurance will be required to allow for the emergency guarantee issue date established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emergency amendment will not impose additional costs for individuals, insurers, or agents.</w:t>
      </w:r>
    </w:p>
    <w:p>
      <w:pPr>
        <w:pStyle w:val="kar_normal"/>
        <w:ind w:left="576"/>
      </w:pPr>
      <w:r>
        <w:t xml:space="preserve">(c) As a result of compliance, what benefits will accrue to the entities identified in question (3):</w:t>
      </w:r>
    </w:p>
    <w:p>
      <w:pPr>
        <w:pStyle w:val="kar_normal"/>
        <w:ind w:left="720"/>
      </w:pPr>
      <w:r>
        <w:t xml:space="preserve">Individuals who are Medicare eligible will be able to enroll after they are dropped from Medicaid beginning May 1, 2023, to ensure they do not have a lapse in coverage.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associated cost</w:t>
      </w:r>
    </w:p>
    <w:p>
      <w:pPr>
        <w:pStyle w:val="kar_normal"/>
        <w:ind w:left="576"/>
      </w:pPr>
      <w:r>
        <w:t xml:space="preserve">(b) On a continuing basis:</w:t>
      </w:r>
    </w:p>
    <w:p>
      <w:pPr>
        <w:pStyle w:val="kar_normal"/>
        <w:ind w:left="720"/>
      </w:pPr>
      <w:r>
        <w:t xml:space="preserve">No associated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Insurance’s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there is not a need to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individuals who are Medicare eligible and have and will lose Medicaid eligibility.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Insurance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304.14-510, 304.32-250, 304.38-150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is no administrative cost associated with this program.</w:t>
      </w:r>
    </w:p>
    <w:p>
      <w:pPr>
        <w:pStyle w:val="kar_normal"/>
        <w:ind w:left="576"/>
      </w:pPr>
      <w:r>
        <w:t xml:space="preserve">(d) How much will it cost to administer this program for subsequent years?</w:t>
      </w:r>
    </w:p>
    <w:p>
      <w:pPr>
        <w:pStyle w:val="kar_normal"/>
        <w:ind w:left="720"/>
      </w:pPr>
      <w:r>
        <w:t xml:space="preserve">There is no administrative cost associated with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expectation of any fiscal impact.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associated with this regulation or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associated with this regulation or amendments.</w:t>
      </w:r>
    </w:p>
    <w:p>
      <w:pPr>
        <w:pStyle w:val="kar_normal"/>
        <w:ind w:left="576"/>
      </w:pPr>
      <w:r>
        <w:t xml:space="preserve">(c) How much will it cost the regulated entities for the first year?</w:t>
      </w:r>
    </w:p>
    <w:p>
      <w:pPr>
        <w:pStyle w:val="kar_normal"/>
        <w:ind w:left="720"/>
      </w:pPr>
      <w:r>
        <w:t xml:space="preserve">There is no cost expected.</w:t>
      </w:r>
    </w:p>
    <w:p>
      <w:pPr>
        <w:pStyle w:val="kar_normal"/>
        <w:ind w:left="576"/>
      </w:pPr>
      <w:r>
        <w:t xml:space="preserve">(d) How much will it cost the regulated entities for subsequent years?</w:t>
      </w:r>
    </w:p>
    <w:p>
      <w:pPr>
        <w:pStyle w:val="kar_normal"/>
        <w:ind w:left="720"/>
      </w:pPr>
      <w:r>
        <w:t xml:space="preserve">There is no cost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this administrative regulation and therefore no fiscal impact.</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7003e888a48a1" /><Relationship Type="http://schemas.openxmlformats.org/officeDocument/2006/relationships/settings" Target="/word/settings.xml" Id="R86488dd6f1094a11" /></Relationships>
</file>