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372201673640f2" /></Relationships>
</file>

<file path=word/document.xml><?xml version="1.0" encoding="utf-8"?>
<w:document xmlns:w="http://schemas.openxmlformats.org/wordprocessingml/2006/main">
  <w:body>
    <w:p>
      <w:pPr>
        <w:pStyle w:val="kar_citation"/>
      </w:pPr>
      <w:r>
        <w:t>806 KAR 9:400.</w:t>
      </w:r>
      <w:r>
        <w:t xml:space="preserve"> </w:t>
      </w:r>
      <w:r>
        <w:t xml:space="preserve">Public adjuster filings.</w:t>
      </w:r>
    </w:p>
    <w:p>
      <w:pPr>
        <w:pStyle w:val="kar_markup_metadata"/>
      </w:pPr>
      <w:r>
        <w:t xml:space="preserve">RELATES TO: </w:t>
      </w:r>
      <w:r>
        <w:t xml:space="preserve">KRS 304.9-020, 304.9-430, 304.9-433, 304.9-435, 304.9-440</w:t>
      </w:r>
    </w:p>
    <w:p>
      <w:pPr>
        <w:pStyle w:val="kar_markup_metadata"/>
      </w:pPr>
      <w:r>
        <w:t xml:space="preserve">STATUTORY AUTHORITY: </w:t>
      </w:r>
      <w:r>
        <w:t xml:space="preserve">KRS 304.9, 304.2-110</w:t>
      </w:r>
    </w:p>
    <w:p>
      <w:pPr>
        <w:pStyle w:val="kar_markup_metadata"/>
      </w:pPr>
      <w:r>
        <w:t xml:space="preserve">CERTIFICATION STATEMENT: </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 of the Kentucky Insurance Code as defined in KRS 304.1-010. KRS 304.9-433 requires public adjusters to file a form to be approved by the commissioner prior to executing a contract with an insured. This administrative regulation sets forth the prefiling requirements for public adjusters prior to executing a contract with an insured.</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"Catastrophe" is defined by KRS 304.9-020(6).</w:t>
      </w:r>
    </w:p>
    <w:p>
      <w:pPr>
        <w:pStyle w:val="kar_subsection"/>
      </w:pPr>
      <w:r>
        <w:t xml:space="preserve">(3)</w:t>
      </w:r>
      <w:r>
        <w:t xml:space="preserve"> </w:t>
      </w:r>
      <w:r>
        <w:t xml:space="preserve">"Department" is defined by KRS 304.1-050(2).</w:t>
      </w:r>
    </w:p>
    <w:p>
      <w:pPr>
        <w:pStyle w:val="kar_subsection"/>
      </w:pPr>
      <w:r>
        <w:t xml:space="preserve">(4)</w:t>
      </w:r>
      <w:r>
        <w:t xml:space="preserve"> </w:t>
      </w:r>
      <w:r>
        <w:t xml:space="preserve">The term "emergency circumstance" shall mean:</w:t>
      </w:r>
    </w:p>
    <w:p>
      <w:pPr>
        <w:pStyle w:val="kar_paragraph"/>
      </w:pPr>
      <w:r>
        <w:t xml:space="preserve">(a)</w:t>
      </w:r>
      <w:r>
        <w:t xml:space="preserve"> </w:t>
      </w:r>
      <w:r>
        <w:t xml:space="preserve">A catastrophe as defined by KRS 304.9-020(6); or</w:t>
      </w:r>
    </w:p>
    <w:p>
      <w:pPr>
        <w:pStyle w:val="kar_paragraph"/>
      </w:pPr>
      <w:r>
        <w:t xml:space="preserve">(b)</w:t>
      </w:r>
      <w:r>
        <w:t xml:space="preserve"> </w:t>
      </w:r>
      <w:r>
        <w:t xml:space="preserve">A catastrophe as defined by KRS 39A.100.</w:t>
      </w:r>
    </w:p>
    <w:p>
      <w:pPr>
        <w:pStyle w:val="kar_subsection"/>
      </w:pPr>
      <w:r>
        <w:t xml:space="preserve">(5)</w:t>
      </w:r>
      <w:r>
        <w:t xml:space="preserve"> </w:t>
      </w:r>
      <w:r>
        <w:t xml:space="preserve">"Public adjuster" is defined by KRS 304.9-020(20).</w:t>
      </w:r>
    </w:p>
    <w:p>
      <w:pPr>
        <w:pStyle w:val="kar_section"/>
      </w:pPr>
      <w:r>
        <w:t xml:space="preserve">Section 2.</w:t>
      </w:r>
      <w:r>
        <w:t xml:space="preserve"> </w:t>
      </w:r>
      <w:r>
        <w:t xml:space="preserve">Contract Filings.</w:t>
      </w:r>
    </w:p>
    <w:p>
      <w:pPr>
        <w:pStyle w:val="kar_subsection"/>
      </w:pPr>
      <w:r>
        <w:t xml:space="preserve">(1)</w:t>
      </w:r>
      <w:r>
        <w:t xml:space="preserve"> </w:t>
      </w:r>
      <w:r>
        <w:t xml:space="preserve">Before a public adjuster may execute a contract or provide services to an insured, the public adjuster shall:</w:t>
      </w:r>
    </w:p>
    <w:p>
      <w:pPr>
        <w:pStyle w:val="kar_paragraph"/>
      </w:pPr>
      <w:r>
        <w:t xml:space="preserve">(a)</w:t>
      </w:r>
      <w:r>
        <w:t xml:space="preserve"> </w:t>
      </w:r>
      <w:r>
        <w:t xml:space="preserve">File a form with the commissioner for approval that meets the contract standards prescribed by KRS 304.9-433 and included in the Contracting Checklist Form; and</w:t>
      </w:r>
    </w:p>
    <w:p>
      <w:pPr>
        <w:pStyle w:val="kar_paragraph"/>
      </w:pPr>
      <w:r>
        <w:t xml:space="preserve">(b)</w:t>
      </w:r>
      <w:r>
        <w:t xml:space="preserve"> </w:t>
      </w:r>
      <w:r>
        <w:t xml:space="preserve">Provide the insured with a written disclosure as prescribed by KRS 304.9-433 and the contact information for the Department's Consumer Protection Division provided on the Contracting Checklist Form.</w:t>
      </w:r>
    </w:p>
    <w:p>
      <w:pPr>
        <w:pStyle w:val="kar_subsection"/>
      </w:pPr>
      <w:r>
        <w:t xml:space="preserve">(2)</w:t>
      </w:r>
      <w:r>
        <w:t xml:space="preserve"> </w:t>
      </w:r>
      <w:r>
        <w:t xml:space="preserve">The public adjuster shall file this form:</w:t>
      </w:r>
    </w:p>
    <w:p>
      <w:pPr>
        <w:pStyle w:val="kar_paragraph"/>
      </w:pPr>
      <w:r>
        <w:t xml:space="preserve">(a)</w:t>
      </w:r>
      <w:r>
        <w:t xml:space="preserve"> </w:t>
      </w:r>
      <w:r>
        <w:t xml:space="preserve">On the Department's secure Web site, https://insurance.ky.gov/doiservices/userrole.aspx; or</w:t>
      </w:r>
    </w:p>
    <w:p>
      <w:pPr>
        <w:pStyle w:val="kar_paragraph"/>
      </w:pPr>
      <w:r>
        <w:t xml:space="preserve">(b)</w:t>
      </w:r>
      <w:r>
        <w:t xml:space="preserve"> </w:t>
      </w:r>
      <w:r>
        <w:t xml:space="preserve">By electronic mail to doi.licensingmail@ky.gov.</w:t>
      </w:r>
    </w:p>
    <w:p>
      <w:pPr>
        <w:pStyle w:val="kar_subsection"/>
      </w:pPr>
      <w:r>
        <w:t xml:space="preserve">(3)</w:t>
      </w:r>
      <w:r>
        <w:t xml:space="preserve"> </w:t>
      </w:r>
    </w:p>
    <w:p>
      <w:pPr>
        <w:pStyle w:val="kar_paragraph"/>
      </w:pPr>
      <w:r>
        <w:t xml:space="preserve">(a)</w:t>
      </w:r>
      <w:r>
        <w:t xml:space="preserve"> </w:t>
      </w:r>
      <w:r>
        <w:t xml:space="preserve">The commissioner shall have thirty (30) business days to approve or disapprove a contract form filing. The public adjuster shall be prohibited from using a contract form prior to receiving the approval for the contract form filing.</w:t>
      </w:r>
    </w:p>
    <w:p>
      <w:pPr>
        <w:pStyle w:val="kar_paragraph"/>
      </w:pPr>
      <w:r>
        <w:t xml:space="preserve">(b)</w:t>
      </w:r>
      <w:r>
        <w:t xml:space="preserve"> </w:t>
      </w:r>
      <w:r>
        <w:t xml:space="preserve">If the commissioner disapproves a contract form filing, the public adjuster shall have fifteen (15) business days to amend the original filing for the commissioner's approval.</w:t>
      </w:r>
    </w:p>
    <w:p>
      <w:pPr>
        <w:pStyle w:val="kar_section"/>
      </w:pPr>
      <w:r>
        <w:t xml:space="preserve">Section 3.</w:t>
      </w:r>
      <w:r>
        <w:t xml:space="preserve"> </w:t>
      </w:r>
      <w:r>
        <w:t xml:space="preserve">Emergency Circumstance-Intent to Contract.</w:t>
      </w:r>
    </w:p>
    <w:p>
      <w:pPr>
        <w:pStyle w:val="kar_subsection"/>
      </w:pPr>
      <w:r>
        <w:t xml:space="preserve">(1)</w:t>
      </w:r>
      <w:r>
        <w:t xml:space="preserve"> </w:t>
      </w:r>
      <w:r>
        <w:t xml:space="preserve">If an emergency circumstance occurs and a public adjuster is unable to reasonably execute a contract before providing services to an insured, a public adjuster shall file an Intent to Contract Form with the insured's insurer.</w:t>
      </w:r>
    </w:p>
    <w:p>
      <w:pPr>
        <w:pStyle w:val="kar_subsection"/>
      </w:pPr>
      <w:r>
        <w:t xml:space="preserve">(2)</w:t>
      </w:r>
      <w:r>
        <w:t xml:space="preserve"> </w:t>
      </w:r>
      <w:r>
        <w:t xml:space="preserve">The public adjuster must file this form with the insurer within three (3) business days of providing any services to the insured.</w:t>
      </w:r>
    </w:p>
    <w:p>
      <w:pPr>
        <w:pStyle w:val="kar_subsection"/>
      </w:pPr>
      <w:r>
        <w:t xml:space="preserve">(3)</w:t>
      </w:r>
      <w:r>
        <w:t xml:space="preserve"> </w:t>
      </w:r>
      <w:r>
        <w:t xml:space="preserve">If a contract has not been executed within seven (7) business days following the filing of an Intent to Contract Form, the Intent to Contract Form shall be deemed null and void.</w:t>
      </w:r>
    </w:p>
    <w:p>
      <w:pPr>
        <w:pStyle w:val="kar_subsection"/>
      </w:pPr>
      <w:r>
        <w:t xml:space="preserve">(4)</w:t>
      </w:r>
      <w:r>
        <w:t xml:space="preserve"> </w:t>
      </w:r>
      <w:r>
        <w:t xml:space="preserve">The public adjuster shall not receive any compensation unless he or she executes a contract with the insured on a general contract form previously approved by the commissioner.</w:t>
      </w:r>
    </w:p>
    <w:p>
      <w:pPr>
        <w:pStyle w:val="kar_section"/>
      </w:pPr>
      <w:r>
        <w:t xml:space="preserve">Section 4.</w:t>
      </w:r>
      <w:r>
        <w:t xml:space="preserve"> </w:t>
      </w:r>
      <w:r>
        <w:t xml:space="preserve">Amending Filings.</w:t>
      </w:r>
    </w:p>
    <w:p>
      <w:pPr>
        <w:pStyle w:val="kar_subsection"/>
      </w:pPr>
      <w:r>
        <w:t xml:space="preserve">(1)</w:t>
      </w:r>
      <w:r>
        <w:t xml:space="preserve"> </w:t>
      </w:r>
      <w:r>
        <w:t xml:space="preserve">A public adjuster may amend a previously approved form with the commissioner only if the public adjuster files the amended form and receives prior approval before utilizing the new contract form.. use.</w:t>
      </w:r>
    </w:p>
    <w:p>
      <w:pPr>
        <w:pStyle w:val="kar_subsection"/>
      </w:pPr>
      <w:r>
        <w:t xml:space="preserve">(2)</w:t>
      </w:r>
      <w:r>
        <w:t xml:space="preserve"> </w:t>
      </w:r>
      <w:r>
        <w:t xml:space="preserve">The approval process for any amended contract form filings shall be governed by Section 2 of this administrative regulation.</w:t>
      </w:r>
    </w:p>
    <w:p>
      <w:pPr>
        <w:pStyle w:val="kar_section"/>
      </w:pPr>
      <w:r>
        <w:t xml:space="preserve">Section 5.</w:t>
      </w:r>
      <w:r>
        <w:t xml:space="preserve"> </w:t>
      </w:r>
      <w:r>
        <w:t xml:space="preserve">Materials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"Contracting Checklist Form", 7/23; and</w:t>
      </w:r>
    </w:p>
    <w:p>
      <w:pPr>
        <w:pStyle w:val="kar_paragraph"/>
      </w:pPr>
      <w:r>
        <w:t xml:space="preserve">(b)</w:t>
      </w:r>
      <w:r>
        <w:t xml:space="preserve"> </w:t>
      </w:r>
      <w:r>
        <w:t xml:space="preserve">"Intent to Contract Letter", 7/23.</w:t>
      </w:r>
    </w:p>
    <w:p>
      <w:pPr>
        <w:pStyle w:val="kar_subsection"/>
      </w:pPr>
      <w:r>
        <w:t xml:space="preserve">(2)</w:t>
      </w:r>
      <w:r>
        <w:t xml:space="preserve"> </w:t>
      </w:r>
      <w:r>
        <w:t xml:space="preserve">This material may be inspected, copied, or obtained, subject to applicable copyright law, at the Department of Insurance, The Mayo-Underwood Building, 500 Mero Street, Frankfort, Kentucky 40601, Monday through Friday, 8 a.m. to 4:30 p.m. This material is also available on the department's Web site at https://insurance.ky.gov/ppc/CHAPTER.aspx.</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5ae592e67749f6" /><Relationship Type="http://schemas.openxmlformats.org/officeDocument/2006/relationships/settings" Target="/word/settings.xml" Id="R156856da61fe4ff8" /></Relationships>
</file>