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cd576760734dea"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(Amendment)</w:t>
      </w:r>
    </w:p>
    <w:p>
      <w:pPr>
        <w:pStyle w:val="kar_citation"/>
      </w:pPr>
      <w:r>
        <w:t>16 KAR 5:060.</w:t>
      </w:r>
      <w:r>
        <w:t xml:space="preserve"> </w:t>
      </w:r>
      <w:r>
        <w:t xml:space="preserve">Literacy program requirements for middle school, high school, grades 5-12, and grades P-12 certification programs.</w:t>
      </w:r>
    </w:p>
    <w:p>
      <w:pPr>
        <w:pStyle w:val="kar_normal"/>
      </w:pPr>
      <w:r>
        <w:t xml:space="preserve">RELATES TO: </w:t>
      </w:r>
      <w:r>
        <w:t xml:space="preserve">KRS 161.028, 161.030</w:t>
      </w:r>
      <w:r>
        <w:t>[</w:t>
      </w:r>
      <w:r>
        <w:rPr>
          <w:strike w:val="true"/>
        </w:rPr>
        <w:t xml:space="preserve">, 164.945, 164.946, 164.947, 20 U.S.C. 1021-1022h</w:t>
      </w:r>
      <w:r>
        <w:t>]</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161.028(1) authorizes the Education Professional Standards Board </w:t>
      </w:r>
      <w:r>
        <w:rPr>
          <w:u w:val="single"/>
        </w:rPr>
        <w:t xml:space="preserve">(EPSB) </w:t>
      </w:r>
      <w:r>
        <w:t xml:space="preserve">to establish standards and requirements for obtaining and maintaining a teaching certificate and for programs of preparation for teachers and other professional school personnel. KRS 161.030(1) requires all certificates issued under KRS 161.010 to 161.126 to be issued in accordance with the administrative regulations of the </w:t>
      </w:r>
      <w:r>
        <w:rPr>
          <w:u w:val="single"/>
        </w:rPr>
        <w:t xml:space="preserve">EPSB</w:t>
      </w:r>
      <w:r>
        <w:t>[</w:t>
      </w:r>
      <w:r>
        <w:rPr>
          <w:strike w:val="true"/>
        </w:rPr>
        <w:t xml:space="preserve">board</w:t>
      </w:r>
      <w:r>
        <w:t>]</w:t>
      </w:r>
      <w:r>
        <w:t xml:space="preserve">. This administrative regulation establishes the literacy preparation requirements for middle school, high school, Grades 5-12, and Grades P-12 certification educator preparation programs.</w:t>
      </w:r>
    </w:p>
    <w:p>
      <w:pPr>
        <w:pStyle w:val="kar_section"/>
      </w:pPr>
      <w:r>
        <w:t xml:space="preserve">Section 1.</w:t>
      </w:r>
      <w:r>
        <w:t xml:space="preserve"> </w:t>
      </w:r>
      <w:r>
        <w:t xml:space="preserve"> </w:t>
      </w:r>
    </w:p>
    <w:p>
      <w:pPr>
        <w:pStyle w:val="kar_subsection"/>
      </w:pPr>
      <w:r>
        <w:t xml:space="preserve">(1)</w:t>
      </w:r>
      <w:r>
        <w:t xml:space="preserve"> </w:t>
      </w:r>
      <w:r>
        <w:t xml:space="preserve">Each middle school, high school, Grades 5-12, and Grades P-12 certification educator preparation program shall require candidates admitted to the program </w:t>
      </w:r>
      <w:r>
        <w:t>[</w:t>
      </w:r>
      <w:r>
        <w:rPr>
          <w:strike w:val="true"/>
        </w:rPr>
        <w:t xml:space="preserve">on or after August 1, 2016, </w:t>
      </w:r>
      <w:r>
        <w:t>]</w:t>
      </w:r>
      <w:r>
        <w:t xml:space="preserve">to demonstrate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 as published in the Standards for Reading Professionals – Revised 2010.</w:t>
      </w:r>
      <w:r>
        <w:t>]</w:t>
      </w:r>
    </w:p>
    <w:p>
      <w:pPr>
        <w:pStyle w:val="kar_subsection"/>
      </w:pPr>
      <w:r>
        <w:t xml:space="preserve">(2)</w:t>
      </w:r>
      <w:r>
        <w:t xml:space="preserve"> </w:t>
      </w:r>
      <w:r>
        <w:t xml:space="preserve">A middle school, high school, Grades 5-12, or Grades P-12 certification educator preparation program shall require a candidate admitted to the program </w:t>
      </w:r>
      <w:r>
        <w:t>[</w:t>
      </w:r>
      <w:r>
        <w:rPr>
          <w:strike w:val="true"/>
        </w:rPr>
        <w:t xml:space="preserve">on or after August 1, 2016, </w:t>
      </w:r>
      <w:r>
        <w:t>]</w:t>
      </w:r>
      <w:r>
        <w:t xml:space="preserve">to complete one (1) of the following:</w:t>
      </w:r>
    </w:p>
    <w:p>
      <w:pPr>
        <w:pStyle w:val="kar_paragraph"/>
      </w:pPr>
      <w:r>
        <w:t xml:space="preserve">(a)</w:t>
      </w:r>
      <w:r>
        <w:t xml:space="preserve"> </w:t>
      </w:r>
      <w:r>
        <w:t xml:space="preserve">A three (3) hour content literacy course aligned to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 and taught by faculty qualified to deliver literacy instruction; or</w:t>
      </w:r>
    </w:p>
    <w:p>
      <w:pPr>
        <w:pStyle w:val="kar_paragraph"/>
      </w:pPr>
      <w:r>
        <w:t xml:space="preserve">(b)</w:t>
      </w:r>
      <w:r>
        <w:t xml:space="preserve"> </w:t>
      </w:r>
      <w:r>
        <w:t xml:space="preserve">Two (2) or more courses aligned to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 and taught by faculty qualified to deliver literacy instruction.</w:t>
      </w:r>
    </w:p>
    <w:p>
      <w:pPr>
        <w:pStyle w:val="kar_subsection"/>
      </w:pPr>
      <w:r>
        <w:t xml:space="preserve">(3)</w:t>
      </w:r>
      <w:r>
        <w:t xml:space="preserve"> </w:t>
      </w:r>
      <w:r>
        <w:t xml:space="preserve">In addition to the program approval requirements established in 16 KAR 5:010, an educator preparation unit seeking program approval for a middle school, high school, Grades 5-12, or Grades P-12 certification program shall submit the following information:</w:t>
      </w:r>
    </w:p>
    <w:p>
      <w:pPr>
        <w:pStyle w:val="kar_paragraph"/>
      </w:pPr>
      <w:r>
        <w:t xml:space="preserve">(a)</w:t>
      </w:r>
      <w:r>
        <w:t xml:space="preserve"> </w:t>
      </w:r>
      <w:r>
        <w:t xml:space="preserve">The course or courses the program has developed to ensure that each candidate demonstrates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w:t>
      </w:r>
    </w:p>
    <w:p>
      <w:pPr>
        <w:pStyle w:val="kar_paragraph"/>
      </w:pPr>
      <w:r>
        <w:t xml:space="preserve">(b)</w:t>
      </w:r>
      <w:r>
        <w:t xml:space="preserve"> </w:t>
      </w:r>
      <w:r>
        <w:t xml:space="preserve">The syllabus for each course aligned to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w:t>
      </w:r>
    </w:p>
    <w:p>
      <w:pPr>
        <w:pStyle w:val="kar_paragraph"/>
      </w:pPr>
      <w:r>
        <w:t xml:space="preserve">(c)</w:t>
      </w:r>
      <w:r>
        <w:t xml:space="preserve"> </w:t>
      </w:r>
      <w:r>
        <w:t xml:space="preserve">The assessments, including any scoring instruments, developed for each course aligned to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 to demonstrate the candidate's competency to provide classroom instruction aligned to each standard;</w:t>
      </w:r>
    </w:p>
    <w:p>
      <w:pPr>
        <w:pStyle w:val="kar_paragraph"/>
      </w:pPr>
      <w:r>
        <w:t xml:space="preserve">(d)</w:t>
      </w:r>
      <w:r>
        <w:t xml:space="preserve"> </w:t>
      </w:r>
      <w:r>
        <w:t xml:space="preserve">The faculty assigned to teach each course aligned to demonstrate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 and</w:t>
      </w:r>
    </w:p>
    <w:p>
      <w:pPr>
        <w:pStyle w:val="kar_paragraph"/>
      </w:pPr>
      <w:r>
        <w:t xml:space="preserve">(e)</w:t>
      </w:r>
      <w:r>
        <w:t xml:space="preserve"> </w:t>
      </w:r>
      <w:r>
        <w:t xml:space="preserve">Evidence of qualifications of each faculty member assigned to teach a course aligned to the six (6) </w:t>
      </w:r>
      <w:r>
        <w:rPr>
          <w:u w:val="single"/>
        </w:rPr>
        <w:t xml:space="preserve">International Literacy Association's Standards for the Preparation of Literacy Professionals 2017: Middle/High School Classroom Teacher</w:t>
      </w:r>
      <w:r>
        <w:t>[</w:t>
      </w:r>
      <w:r>
        <w:rPr>
          <w:strike w:val="true"/>
        </w:rPr>
        <w:t xml:space="preserve">International Reading Association Standards 2010: Middle and High School Content Classroom Teacher</w:t>
      </w:r>
      <w:r>
        <w:t>]</w:t>
      </w:r>
      <w:r>
        <w:t xml:space="preserve">.</w:t>
      </w:r>
    </w:p>
    <w:p>
      <w:pPr>
        <w:pStyle w:val="kar_section"/>
      </w:pPr>
      <w:r>
        <w:t xml:space="preserve">Section 2.</w:t>
      </w:r>
      <w:r>
        <w:t xml:space="preserve"> </w:t>
      </w:r>
      <w:r>
        <w:t xml:space="preserve"> </w:t>
      </w:r>
    </w:p>
    <w:p>
      <w:pPr>
        <w:pStyle w:val="kar_subsection"/>
      </w:pPr>
      <w:r>
        <w:t>[</w:t>
      </w:r>
      <w:r>
        <w:rPr>
          <w:strike w:val="true"/>
        </w:rPr>
        <w:t xml:space="preserve">(1)</w:t>
      </w:r>
      <w:r>
        <w:t>]</w:t>
      </w:r>
      <w:r>
        <w:t xml:space="preserve"> </w:t>
      </w:r>
      <w:r>
        <w:t>[</w:t>
      </w:r>
      <w:r>
        <w:rPr>
          <w:strike w:val="true"/>
        </w:rPr>
        <w:t xml:space="preserve">Each approved middle school, high school, Grades 5-12, and Grades P-12 certification educator preparation program shall submit the following information to the Education Professional Standards Board by June 1, 2016:</w:t>
      </w:r>
      <w:r>
        <w:t>]</w:t>
      </w:r>
    </w:p>
    <w:p>
      <w:pPr>
        <w:pStyle w:val="kar_paragraph"/>
      </w:pPr>
      <w:r>
        <w:t>[</w:t>
      </w:r>
      <w:r>
        <w:rPr>
          <w:strike w:val="true"/>
        </w:rPr>
        <w:t xml:space="preserve">(a)</w:t>
      </w:r>
      <w:r>
        <w:t>]</w:t>
      </w:r>
      <w:r>
        <w:t xml:space="preserve"> </w:t>
      </w:r>
      <w:r>
        <w:t>[</w:t>
      </w:r>
      <w:r>
        <w:rPr>
          <w:strike w:val="true"/>
        </w:rPr>
        <w:t xml:space="preserve">The course or courses the program has developed to ensure that each candidate demonstrates the six (6) International Reading Association Standards 2010: Middle and High School Content Classroom Teacher;</w:t>
      </w:r>
      <w:r>
        <w:t>]</w:t>
      </w:r>
    </w:p>
    <w:p>
      <w:pPr>
        <w:pStyle w:val="kar_paragraph"/>
      </w:pPr>
      <w:r>
        <w:t>[</w:t>
      </w:r>
      <w:r>
        <w:rPr>
          <w:strike w:val="true"/>
        </w:rPr>
        <w:t xml:space="preserve">(b)</w:t>
      </w:r>
      <w:r>
        <w:t>]</w:t>
      </w:r>
      <w:r>
        <w:t xml:space="preserve"> </w:t>
      </w:r>
      <w:r>
        <w:t>[</w:t>
      </w:r>
      <w:r>
        <w:rPr>
          <w:strike w:val="true"/>
        </w:rPr>
        <w:t xml:space="preserve">The syllabus for each course aligned to the six (6) International Reading Association Standards 2010: Middle and High School Content Classroom Teacher;</w:t>
      </w:r>
      <w:r>
        <w:t>]</w:t>
      </w:r>
    </w:p>
    <w:p>
      <w:pPr>
        <w:pStyle w:val="kar_paragraph"/>
      </w:pPr>
      <w:r>
        <w:t>[</w:t>
      </w:r>
      <w:r>
        <w:rPr>
          <w:strike w:val="true"/>
        </w:rPr>
        <w:t xml:space="preserve">(c)</w:t>
      </w:r>
      <w:r>
        <w:t>]</w:t>
      </w:r>
      <w:r>
        <w:t xml:space="preserve"> </w:t>
      </w:r>
      <w:r>
        <w:t>[</w:t>
      </w:r>
      <w:r>
        <w:rPr>
          <w:strike w:val="true"/>
        </w:rPr>
        <w:t xml:space="preserve">The assessments, including any scoring instruments, developed for each course aligned to the six (6) International Reading Association Standards 2010: Middle and High School Content Classroom Teacher to demonstrate the candidate's competency to provide classroom instruction aligned to each standard;</w:t>
      </w:r>
      <w:r>
        <w:t>]</w:t>
      </w:r>
    </w:p>
    <w:p>
      <w:pPr>
        <w:pStyle w:val="kar_paragraph"/>
      </w:pPr>
      <w:r>
        <w:t>[</w:t>
      </w:r>
      <w:r>
        <w:rPr>
          <w:strike w:val="true"/>
        </w:rPr>
        <w:t xml:space="preserve">(d)</w:t>
      </w:r>
      <w:r>
        <w:t>]</w:t>
      </w:r>
      <w:r>
        <w:t xml:space="preserve"> </w:t>
      </w:r>
      <w:r>
        <w:t>[</w:t>
      </w:r>
      <w:r>
        <w:rPr>
          <w:strike w:val="true"/>
        </w:rPr>
        <w:t xml:space="preserve">The faculty assigned to teach each course aligned to demonstrate the six (6) International Reading Association Standards 2010: Middle and High School Content Classroom Teacher; and</w:t>
      </w:r>
      <w:r>
        <w:t>]</w:t>
      </w:r>
    </w:p>
    <w:p>
      <w:pPr>
        <w:pStyle w:val="kar_paragraph"/>
      </w:pPr>
      <w:r>
        <w:t>[</w:t>
      </w:r>
      <w:r>
        <w:rPr>
          <w:strike w:val="true"/>
        </w:rPr>
        <w:t xml:space="preserve">(e)</w:t>
      </w:r>
      <w:r>
        <w:t>]</w:t>
      </w:r>
      <w:r>
        <w:t xml:space="preserve"> </w:t>
      </w:r>
      <w:r>
        <w:t>[</w:t>
      </w:r>
      <w:r>
        <w:rPr>
          <w:strike w:val="true"/>
        </w:rPr>
        <w:t xml:space="preserve">Evidence of qualifications of each faculty member assigned to teach a course aligned to the six (6) International Reading Association Standards 2010: Middle and High School Content Classroom Teacher.</w:t>
      </w:r>
      <w:r>
        <w:t>]</w:t>
      </w:r>
    </w:p>
    <w:p>
      <w:pPr>
        <w:pStyle w:val="kar_subsection"/>
      </w:pPr>
      <w:r>
        <w:t>[</w:t>
      </w:r>
      <w:r>
        <w:rPr>
          <w:strike w:val="true"/>
        </w:rPr>
        <w:t xml:space="preserve">(2)</w:t>
      </w:r>
      <w:r>
        <w:t>]</w:t>
      </w:r>
      <w:r>
        <w:t xml:space="preserve"> </w:t>
      </w:r>
      <w:r>
        <w:t>[</w:t>
      </w:r>
      <w:r>
        <w:rPr>
          <w:strike w:val="true"/>
        </w:rPr>
        <w:t xml:space="preserve">An approved middle school, high school, Grades 5-12, or Grades P-12 certification educator preparation program that does not submit the information to the Education Professional Standards Board by June 1, 2016, as required by subsection (1) of this section, shall no longer admit candidates.</w:t>
      </w:r>
      <w:r>
        <w:t>]</w:t>
      </w:r>
    </w:p>
    <w:p>
      <w:pPr>
        <w:pStyle w:val="kar_section"/>
      </w:pPr>
      <w:r>
        <w:t>[</w:t>
      </w:r>
      <w:r>
        <w:rPr>
          <w:strike w:val="true"/>
        </w:rPr>
        <w:t xml:space="preserve">Section 3.</w:t>
      </w:r>
      <w:r>
        <w:t>]</w:t>
      </w:r>
      <w:r>
        <w:t xml:space="preserve"> </w:t>
      </w:r>
      <w:r>
        <w:t xml:space="preserve">Incorporation by Reference.</w:t>
      </w:r>
    </w:p>
    <w:p>
      <w:pPr>
        <w:pStyle w:val="kar_subsection"/>
      </w:pPr>
      <w:r>
        <w:rPr>
          <w:u w:val="single"/>
        </w:rPr>
        <w:t xml:space="preserve">(1)</w:t>
      </w:r>
      <w:r>
        <w:t xml:space="preserve"> </w:t>
      </w:r>
      <w:r>
        <w:rPr>
          <w:u w:val="single"/>
        </w:rPr>
        <w:t xml:space="preserve">"International Literacy Association's Standards for the Preparation of Literacy Professionals 2017: Middle/High School Classroom Teacher", 2017, is incorporated by reference.</w:t>
      </w:r>
      <w:r>
        <w:t>[</w:t>
      </w:r>
      <w:r>
        <w:rPr>
          <w:strike w:val="true"/>
        </w:rPr>
        <w:t xml:space="preserve">"The Standards for Reading Professionals – Revised 2010", 2010, is incorporated by reference.</w:t>
      </w:r>
      <w:r>
        <w:t>]</w:t>
      </w:r>
    </w:p>
    <w:p>
      <w:pPr>
        <w:pStyle w:val="kar_subsection"/>
      </w:pPr>
      <w:r>
        <w:t xml:space="preserve">(2)</w:t>
      </w:r>
      <w:r>
        <w:t xml:space="preserve"> </w:t>
      </w:r>
      <w:r>
        <w:t xml:space="preserve">This material may be inspected, copied, or obtained, subject to applicable copyright law, at the Education Professional Standards Board, </w:t>
      </w:r>
      <w:r>
        <w:rPr>
          <w:u w:val="single"/>
        </w:rPr>
        <w:t xml:space="preserve">300 Sower Boulevard,</w:t>
      </w:r>
      <w:r>
        <w:t>[</w:t>
      </w:r>
      <w:r>
        <w:rPr>
          <w:strike w:val="true"/>
        </w:rPr>
        <w:t xml:space="preserve">100 Airport Road, 3rd Floor,</w:t>
      </w:r>
      <w:r>
        <w:t>]</w:t>
      </w:r>
      <w:r>
        <w:t xml:space="preserve"> Frankfort, Kentucky 40601, Monday through Friday, 8:00 a.m. to 4:30 p.m.</w:t>
      </w:r>
      <w:r>
        <w:rPr>
          <w:u w:val="single"/>
        </w:rPr>
        <w:t xml:space="preserve"> This material is also available on the Education Professional Standards Board's Web site at http://www.epsb.ky.gov/course/view.php?id=2.</w:t>
      </w:r>
    </w:p>
    <w:p>
      <w:pPr>
        <w:pStyle w:val="kar_signature"/>
      </w:pPr>
      <w:r>
        <w:t xml:space="preserve">JUSTIN MITCHELL, Board Chair</w:t>
      </w:r>
    </w:p>
    <w:p>
      <w:pPr>
        <w:pStyle w:val="kar_approved_by"/>
      </w:pPr>
      <w:r>
        <w:t xml:space="preserve">APPROVED BY AGENCY: June 21, 2023</w:t>
      </w:r>
    </w:p>
    <w:p>
      <w:pPr>
        <w:pStyle w:val="kar_filed"/>
      </w:pPr>
      <w:r>
        <w:t xml:space="preserve">FILED WITH LRC: August 1, 2023 at 1:35 p.m.</w:t>
      </w:r>
    </w:p>
    <w:p>
      <w:pPr>
        <w:pStyle w:val="kar_comment_period"/>
      </w:pPr>
      <w:r>
        <w:t xml:space="preserve">PUBLIC HEARING AND PUBLIC COMMENT PERIOD: A public hearing on this proposed administrative regulation shall be held on October 23, 2023, at 10:00 a.m. in the State Board Room, Fifth Floor,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2023. Send written notification of intent to be heard at the public hearing or written comments on the proposed administrative regulation to:</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literacy preparation requirements for middle school, high school, Grades 5-12, and Grades P-12 certification educator preparation programs.</w:t>
      </w:r>
    </w:p>
    <w:p>
      <w:pPr>
        <w:pStyle w:val="kar_normal"/>
        <w:ind w:left="576"/>
      </w:pPr>
      <w:r>
        <w:t xml:space="preserve">(b) The necessity of this administrative regulation:</w:t>
      </w:r>
    </w:p>
    <w:p>
      <w:pPr>
        <w:pStyle w:val="kar_normal"/>
        <w:ind w:left="720"/>
      </w:pPr>
      <w:r>
        <w:t xml:space="preserve">This administrative regulation is necessary to establish the literacy preparation requirements for middle school, high school, Grades 5-12, and Grades P-12 certification educator preparation programs.</w:t>
      </w:r>
    </w:p>
    <w:p>
      <w:pPr>
        <w:pStyle w:val="kar_normal"/>
        <w:ind w:left="576"/>
      </w:pPr>
      <w:r>
        <w:t xml:space="preserve">(c) How this administrative regulation conforms to the content of the authorizing statutes:</w:t>
      </w:r>
    </w:p>
    <w:p>
      <w:pPr>
        <w:pStyle w:val="kar_normal"/>
        <w:ind w:left="720"/>
      </w:pPr>
      <w:r>
        <w:t xml:space="preserve">KRS 161.028(1) authorizes the Education Professional Standards Board (EPSB) to establish standards and requirements for obtaining and maintaining a teaching certificate and for programs of preparation for teachers and other professional school personnel. KRS 161.030(1) requires all certificates issued under KRS 161.010 to 161.126 to be issued in accordance with the administrative regulations of the EPSB.</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sets the literacy preparation requirements for middle school, high school, Grades 5-12, and Grades P-12 certification educator preparation programs.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the literacy preparation standards for middle school, high school, grades 5-12 and P-12 preparation programs to the most recent version.</w:t>
      </w:r>
    </w:p>
    <w:p>
      <w:pPr>
        <w:pStyle w:val="kar_normal"/>
        <w:ind w:left="576"/>
      </w:pPr>
      <w:r>
        <w:t xml:space="preserve">(b) The necessity of the amendment to this administrative regulation:</w:t>
      </w:r>
    </w:p>
    <w:p>
      <w:pPr>
        <w:pStyle w:val="kar_normal"/>
        <w:ind w:left="720"/>
      </w:pPr>
      <w:r>
        <w:t xml:space="preserve">This amendment is necessary to update the literacy preparation standards for middle school, high school, grades 5-12 and P-12 preparation programs to the International Literacy Association’s Standards for the Preparation of Literacy Professionals 2017: Middle/High School Classroom Teacher.</w:t>
      </w:r>
    </w:p>
    <w:p>
      <w:pPr>
        <w:pStyle w:val="kar_normal"/>
        <w:ind w:left="576"/>
      </w:pPr>
      <w:r>
        <w:t xml:space="preserve">(c) How the amendment conforms to the content of the authorizing statutes:</w:t>
      </w:r>
    </w:p>
    <w:p>
      <w:pPr>
        <w:pStyle w:val="kar_normal"/>
        <w:ind w:left="720"/>
      </w:pPr>
      <w:r>
        <w:t xml:space="preserve">The amendment sets the preparation standards for middle school, high school, grades 5-12 and P-12 preparation programs to the most recent version.</w:t>
      </w:r>
    </w:p>
    <w:p>
      <w:pPr>
        <w:pStyle w:val="kar_normal"/>
        <w:ind w:left="576"/>
      </w:pPr>
      <w:r>
        <w:t xml:space="preserve">(d) How the amendment will assist in the effective administration of the statutes:</w:t>
      </w:r>
    </w:p>
    <w:p>
      <w:pPr>
        <w:pStyle w:val="kar_normal"/>
        <w:ind w:left="720"/>
      </w:pPr>
      <w:r>
        <w:t xml:space="preserve">This amendment will update the preparation standards to the most current version.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31 institutions of higher education with an approved educator preparation program, and those pursing certification as a middle school, high school, grades 5-12 and P-12 teacher.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Institutions will have to ensure that the programs leading to middle school, high school, grades 5-12 and P-12 teacher certification align to the International Literacy Association’s Standards for the Preparation of Literacy Professionals 2017: Middle/High School Classroom Teacher.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fee established by the Education Professional Standards Board in this regulation.</w:t>
      </w:r>
    </w:p>
    <w:p>
      <w:pPr>
        <w:pStyle w:val="kar_normal"/>
        <w:ind w:left="576"/>
      </w:pPr>
      <w:r>
        <w:t xml:space="preserve">(c) As a result of compliance, what benefits will accrue to the entities identified in question (3):</w:t>
      </w:r>
    </w:p>
    <w:p>
      <w:pPr>
        <w:pStyle w:val="kar_normal"/>
        <w:ind w:left="720"/>
      </w:pPr>
      <w:r>
        <w:t xml:space="preserve">Compliance will result in preparation programs that align to the most current version of the national literacy standards, thus candidates for middle school, high school, grades 5-12 and P-12 teacher certification will be prepared under the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costs expected to implement this amendment.</w:t>
      </w:r>
    </w:p>
    <w:p>
      <w:pPr>
        <w:pStyle w:val="kar_normal"/>
        <w:ind w:left="576"/>
      </w:pPr>
      <w:r>
        <w:t xml:space="preserve">(b) On a continuing basis:</w:t>
      </w:r>
    </w:p>
    <w:p>
      <w:pPr>
        <w:pStyle w:val="kar_normal"/>
        <w:ind w:left="720"/>
      </w:pPr>
      <w:r>
        <w:t xml:space="preserve">There are no expected continuing costs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At this time, it is not expected that an increase in fees or funding will be necessary for the Education Professional Standards Board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 by this regulation.</w:t>
      </w:r>
    </w:p>
    <w:p>
      <w:pPr>
        <w:pStyle w:val="kar_normal"/>
        <w:ind w:left="288"/>
      </w:pPr>
      <w:r>
        <w:t xml:space="preserve">(9) TIERING: Is tiering applied?</w:t>
      </w:r>
    </w:p>
    <w:p>
      <w:pPr>
        <w:pStyle w:val="kar_normal"/>
        <w:ind w:left="432"/>
      </w:pPr>
      <w:r>
        <w:t xml:space="preserve">Tiering is not applicable to the requirements of this regulation because the standards apply to all middle school, high school, grades 5-12 and P-12 teacher preparation programs.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EPSB and public institutions of higher education with approved educator preparation programs.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161.028, KRS 161.030.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is not expected to generate any revenue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is not expected to generate any revenue during subsequent years.</w:t>
      </w:r>
    </w:p>
    <w:p>
      <w:pPr>
        <w:pStyle w:val="kar_normal"/>
        <w:ind w:left="576"/>
      </w:pPr>
      <w:r>
        <w:t xml:space="preserve">(c) How much will it cost to administer this program for the first year?</w:t>
      </w:r>
    </w:p>
    <w:p>
      <w:pPr>
        <w:pStyle w:val="kar_normal"/>
        <w:ind w:left="720"/>
      </w:pPr>
      <w:r>
        <w:t xml:space="preserve">There are no additional costs expected with this amendment.</w:t>
      </w:r>
    </w:p>
    <w:p>
      <w:pPr>
        <w:pStyle w:val="kar_normal"/>
        <w:ind w:left="576"/>
      </w:pPr>
      <w:r>
        <w:t xml:space="preserve">(d) How much will it cost to administer this program for subsequent years?</w:t>
      </w:r>
    </w:p>
    <w:p>
      <w:pPr>
        <w:pStyle w:val="kar_normal"/>
        <w:ind w:left="720"/>
      </w:pPr>
      <w:r>
        <w:t xml:space="preserve">There are no additional costs expected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 EPSB is not imposing or collecting any fees under this administrative regulation. The process for preparation program review is already established, and no additional costs to that process are established by this amendment.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 anticipated.</w:t>
      </w:r>
    </w:p>
    <w:p>
      <w:pPr>
        <w:pStyle w:val="kar_normal"/>
        <w:ind w:left="576"/>
      </w:pPr>
      <w:r>
        <w:t xml:space="preserve">(c) How much will it cost the regulated entities for the first year?</w:t>
      </w:r>
    </w:p>
    <w:p>
      <w:pPr>
        <w:pStyle w:val="kar_normal"/>
        <w:ind w:left="720"/>
      </w:pPr>
      <w:r>
        <w:t xml:space="preserve">There are costs intrinsic to operating an educator preparation program, there are no additional costs created by this amendment. </w:t>
      </w:r>
    </w:p>
    <w:p>
      <w:pPr>
        <w:pStyle w:val="kar_normal"/>
        <w:ind w:left="576"/>
      </w:pPr>
      <w:r>
        <w:t xml:space="preserve">(d) How much will it cost the regulated entities for subsequent years?</w:t>
      </w:r>
    </w:p>
    <w:p>
      <w:pPr>
        <w:pStyle w:val="kar_normal"/>
        <w:ind w:left="720"/>
      </w:pPr>
      <w:r>
        <w:t xml:space="preserve">There are no costs created by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not an expected major economic impact from this regulation as it does not create additional costs for the EPSB or the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e43afac8e44287" /><Relationship Type="http://schemas.openxmlformats.org/officeDocument/2006/relationships/settings" Target="/word/settings.xml" Id="R4cc6917813d64f23" /></Relationships>
</file>